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3" w:type="dxa"/>
        <w:tblCellSpacing w:w="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49"/>
        <w:gridCol w:w="7084"/>
        <w:gridCol w:w="7230"/>
      </w:tblGrid>
      <w:tr w:rsidR="003E2227" w:rsidRPr="00332EC0" w14:paraId="6BD54168" w14:textId="77777777" w:rsidTr="00E85443">
        <w:trPr>
          <w:tblCellSpacing w:w="11" w:type="dxa"/>
        </w:trPr>
        <w:tc>
          <w:tcPr>
            <w:tcW w:w="816" w:type="dxa"/>
            <w:shd w:val="clear" w:color="auto" w:fill="A6A6A6" w:themeFill="background1" w:themeFillShade="A6"/>
          </w:tcPr>
          <w:p w14:paraId="7E2FD0E3" w14:textId="77777777" w:rsidR="003E2227" w:rsidRPr="00A83CDE" w:rsidRDefault="003E2227" w:rsidP="00FF00E6">
            <w:pPr>
              <w:rPr>
                <w:rFonts w:ascii="Verdana" w:hAnsi="Verdana"/>
                <w:b/>
                <w:sz w:val="16"/>
                <w:szCs w:val="16"/>
              </w:rPr>
            </w:pPr>
          </w:p>
          <w:p w14:paraId="0B6D95DF" w14:textId="77777777" w:rsidR="003E2227" w:rsidRPr="00332EC0" w:rsidRDefault="003E2227" w:rsidP="00FF00E6">
            <w:pPr>
              <w:rPr>
                <w:rFonts w:ascii="Verdana" w:hAnsi="Verdana"/>
                <w:b/>
                <w:sz w:val="16"/>
                <w:szCs w:val="16"/>
              </w:rPr>
            </w:pPr>
            <w:r w:rsidRPr="00332EC0">
              <w:rPr>
                <w:rFonts w:ascii="Verdana" w:hAnsi="Verdana"/>
                <w:b/>
                <w:sz w:val="16"/>
                <w:szCs w:val="16"/>
              </w:rPr>
              <w:t>1.1</w:t>
            </w:r>
          </w:p>
        </w:tc>
        <w:tc>
          <w:tcPr>
            <w:tcW w:w="14281" w:type="dxa"/>
            <w:gridSpan w:val="2"/>
            <w:shd w:val="clear" w:color="auto" w:fill="A6A6A6" w:themeFill="background1" w:themeFillShade="A6"/>
          </w:tcPr>
          <w:p w14:paraId="061B33CD" w14:textId="77777777" w:rsidR="003E2227" w:rsidRPr="00332EC0" w:rsidRDefault="003E2227" w:rsidP="00FF00E6">
            <w:pPr>
              <w:rPr>
                <w:rFonts w:ascii="Verdana" w:hAnsi="Verdana"/>
                <w:b/>
                <w:sz w:val="16"/>
                <w:szCs w:val="16"/>
              </w:rPr>
            </w:pPr>
          </w:p>
          <w:p w14:paraId="5C9F0441" w14:textId="044CB9BF" w:rsidR="003E2227" w:rsidRPr="00332EC0" w:rsidRDefault="003E2227" w:rsidP="00FF00E6">
            <w:pPr>
              <w:rPr>
                <w:rFonts w:ascii="Verdana" w:hAnsi="Verdana"/>
                <w:b/>
                <w:sz w:val="16"/>
                <w:szCs w:val="16"/>
              </w:rPr>
            </w:pPr>
            <w:r w:rsidRPr="00332EC0">
              <w:rPr>
                <w:rFonts w:ascii="Verdana" w:hAnsi="Verdana"/>
                <w:b/>
                <w:sz w:val="16"/>
                <w:szCs w:val="16"/>
              </w:rPr>
              <w:t xml:space="preserve">Required </w:t>
            </w:r>
            <w:r w:rsidR="00E62B16" w:rsidRPr="00332EC0">
              <w:rPr>
                <w:rFonts w:ascii="Verdana" w:hAnsi="Verdana"/>
                <w:b/>
                <w:sz w:val="16"/>
                <w:szCs w:val="16"/>
              </w:rPr>
              <w:t>Outcomes -</w:t>
            </w:r>
            <w:r w:rsidRPr="00332EC0">
              <w:rPr>
                <w:rFonts w:ascii="Verdana" w:hAnsi="Verdana"/>
                <w:b/>
                <w:sz w:val="16"/>
                <w:szCs w:val="16"/>
              </w:rPr>
              <w:t xml:space="preserve"> Allocations and mutual exchange</w:t>
            </w:r>
          </w:p>
          <w:p w14:paraId="5B732813" w14:textId="77777777" w:rsidR="003E2227" w:rsidRPr="00332EC0" w:rsidRDefault="003E2227" w:rsidP="00FF00E6">
            <w:pPr>
              <w:rPr>
                <w:rFonts w:ascii="Verdana" w:hAnsi="Verdana"/>
                <w:b/>
                <w:sz w:val="16"/>
                <w:szCs w:val="16"/>
              </w:rPr>
            </w:pPr>
          </w:p>
        </w:tc>
      </w:tr>
      <w:tr w:rsidR="00E85443" w:rsidRPr="00332EC0" w14:paraId="0DC9D8FA" w14:textId="77777777" w:rsidTr="00E85443">
        <w:trPr>
          <w:trHeight w:val="750"/>
          <w:tblCellSpacing w:w="11" w:type="dxa"/>
        </w:trPr>
        <w:tc>
          <w:tcPr>
            <w:tcW w:w="816" w:type="dxa"/>
            <w:shd w:val="clear" w:color="auto" w:fill="F2F2F2" w:themeFill="background1" w:themeFillShade="F2"/>
          </w:tcPr>
          <w:p w14:paraId="6F3B312F" w14:textId="77777777" w:rsidR="00E85443" w:rsidRPr="00332EC0" w:rsidRDefault="00E85443" w:rsidP="00332EC0">
            <w:pPr>
              <w:rPr>
                <w:rFonts w:ascii="Verdana" w:hAnsi="Verdana"/>
                <w:sz w:val="16"/>
                <w:szCs w:val="16"/>
              </w:rPr>
            </w:pPr>
            <w:r w:rsidRPr="00332EC0">
              <w:rPr>
                <w:rFonts w:ascii="Verdana" w:hAnsi="Verdana"/>
                <w:sz w:val="16"/>
                <w:szCs w:val="16"/>
              </w:rPr>
              <w:t>1.1.1a</w:t>
            </w:r>
          </w:p>
          <w:p w14:paraId="4CDAC266" w14:textId="77777777" w:rsidR="00E85443" w:rsidRPr="00332EC0" w:rsidRDefault="00E85443" w:rsidP="00332EC0"/>
        </w:tc>
        <w:tc>
          <w:tcPr>
            <w:tcW w:w="7062" w:type="dxa"/>
            <w:shd w:val="clear" w:color="auto" w:fill="F2F2F2" w:themeFill="background1" w:themeFillShade="F2"/>
          </w:tcPr>
          <w:p w14:paraId="7F60934D" w14:textId="77777777" w:rsidR="00E85443" w:rsidRPr="00332EC0" w:rsidRDefault="00E85443" w:rsidP="00332EC0">
            <w:pPr>
              <w:rPr>
                <w:rFonts w:ascii="Verdana" w:hAnsi="Verdana"/>
                <w:sz w:val="16"/>
                <w:szCs w:val="16"/>
              </w:rPr>
            </w:pPr>
            <w:r w:rsidRPr="00332EC0">
              <w:rPr>
                <w:rFonts w:ascii="Verdana" w:hAnsi="Verdana"/>
                <w:sz w:val="16"/>
                <w:szCs w:val="16"/>
              </w:rPr>
              <w:t xml:space="preserve">Registered providers shall let their homes in a fair, </w:t>
            </w:r>
            <w:proofErr w:type="gramStart"/>
            <w:r w:rsidRPr="00332EC0">
              <w:rPr>
                <w:rFonts w:ascii="Verdana" w:hAnsi="Verdana"/>
                <w:sz w:val="16"/>
                <w:szCs w:val="16"/>
              </w:rPr>
              <w:t>transparent</w:t>
            </w:r>
            <w:proofErr w:type="gramEnd"/>
            <w:r w:rsidRPr="00332EC0">
              <w:rPr>
                <w:rFonts w:ascii="Verdana" w:hAnsi="Verdana"/>
                <w:sz w:val="16"/>
                <w:szCs w:val="16"/>
              </w:rPr>
              <w:t xml:space="preserve"> and efficient way. They shall </w:t>
            </w:r>
            <w:proofErr w:type="gramStart"/>
            <w:r w:rsidRPr="00332EC0">
              <w:rPr>
                <w:rFonts w:ascii="Verdana" w:hAnsi="Verdana"/>
                <w:sz w:val="16"/>
                <w:szCs w:val="16"/>
              </w:rPr>
              <w:t>take into account</w:t>
            </w:r>
            <w:proofErr w:type="gramEnd"/>
            <w:r w:rsidRPr="00332EC0">
              <w:rPr>
                <w:rFonts w:ascii="Verdana" w:hAnsi="Verdana"/>
                <w:sz w:val="16"/>
                <w:szCs w:val="16"/>
              </w:rPr>
              <w:t xml:space="preserve"> the housing needs and aspirations of tenants and potential tenants. </w:t>
            </w:r>
          </w:p>
          <w:p w14:paraId="36FFDF6B" w14:textId="77777777" w:rsidR="00E85443" w:rsidRPr="00332EC0" w:rsidRDefault="00E85443" w:rsidP="00332EC0">
            <w:pPr>
              <w:rPr>
                <w:rFonts w:ascii="Verdana" w:hAnsi="Verdana"/>
                <w:sz w:val="16"/>
                <w:szCs w:val="16"/>
              </w:rPr>
            </w:pPr>
          </w:p>
          <w:p w14:paraId="112ADBD3" w14:textId="77777777" w:rsidR="00E85443" w:rsidRPr="00332EC0" w:rsidRDefault="00E85443" w:rsidP="00332EC0">
            <w:pPr>
              <w:rPr>
                <w:rFonts w:ascii="Verdana" w:hAnsi="Verdana"/>
                <w:b/>
                <w:sz w:val="16"/>
                <w:szCs w:val="16"/>
              </w:rPr>
            </w:pPr>
            <w:r w:rsidRPr="00332EC0">
              <w:rPr>
                <w:rFonts w:ascii="Verdana" w:hAnsi="Verdana"/>
                <w:sz w:val="16"/>
                <w:szCs w:val="16"/>
              </w:rPr>
              <w:t xml:space="preserve">They shall demonstrate how their </w:t>
            </w:r>
            <w:r w:rsidRPr="00332EC0">
              <w:rPr>
                <w:rFonts w:ascii="Verdana" w:hAnsi="Verdana"/>
                <w:b/>
                <w:sz w:val="16"/>
                <w:szCs w:val="16"/>
              </w:rPr>
              <w:t>lettings make the best use of available housing</w:t>
            </w:r>
          </w:p>
          <w:p w14:paraId="59228D63" w14:textId="77777777" w:rsidR="00E85443" w:rsidRPr="00332EC0" w:rsidRDefault="00E85443" w:rsidP="00332EC0"/>
          <w:p w14:paraId="1D970594" w14:textId="77777777" w:rsidR="00E85443" w:rsidRPr="00332EC0" w:rsidRDefault="00E85443" w:rsidP="00332EC0">
            <w:r w:rsidRPr="00332EC0">
              <w:t xml:space="preserve">  </w:t>
            </w:r>
          </w:p>
        </w:tc>
        <w:tc>
          <w:tcPr>
            <w:tcW w:w="7197" w:type="dxa"/>
          </w:tcPr>
          <w:p w14:paraId="1AFFCE81"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62A1ED3F" w14:textId="77777777" w:rsidR="00C429C2" w:rsidRPr="00B02749" w:rsidRDefault="00C429C2" w:rsidP="00C429C2">
            <w:pPr>
              <w:rPr>
                <w:rFonts w:ascii="Verdana" w:hAnsi="Verdana"/>
                <w:sz w:val="16"/>
                <w:szCs w:val="16"/>
              </w:rPr>
            </w:pPr>
          </w:p>
          <w:p w14:paraId="7917878A" w14:textId="77777777" w:rsidR="00C429C2" w:rsidRPr="00B02749" w:rsidRDefault="00C429C2" w:rsidP="00C429C2">
            <w:pPr>
              <w:rPr>
                <w:rFonts w:ascii="Verdana" w:hAnsi="Verdana"/>
                <w:sz w:val="16"/>
                <w:szCs w:val="16"/>
              </w:rPr>
            </w:pPr>
          </w:p>
          <w:p w14:paraId="16B7AA6D"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F11E3A7" w14:textId="77777777" w:rsidR="00C429C2" w:rsidRPr="00B02749" w:rsidRDefault="00C429C2" w:rsidP="00C429C2">
            <w:pPr>
              <w:pStyle w:val="ListParagraph"/>
              <w:numPr>
                <w:ilvl w:val="0"/>
                <w:numId w:val="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C573F29" w14:textId="77777777" w:rsidR="00C429C2" w:rsidRPr="00B02749" w:rsidRDefault="00C429C2" w:rsidP="00C429C2">
            <w:pPr>
              <w:pStyle w:val="ListParagraph"/>
              <w:numPr>
                <w:ilvl w:val="0"/>
                <w:numId w:val="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A1EB1EF" w14:textId="77777777" w:rsidR="00C429C2" w:rsidRPr="00B02749" w:rsidRDefault="00C429C2" w:rsidP="00C429C2">
            <w:pPr>
              <w:pStyle w:val="ListParagraph"/>
              <w:numPr>
                <w:ilvl w:val="0"/>
                <w:numId w:val="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69CCD7A" w14:textId="77777777" w:rsidR="00C429C2" w:rsidRPr="00B02749" w:rsidRDefault="00C429C2" w:rsidP="00C429C2">
            <w:pPr>
              <w:spacing w:line="276" w:lineRule="auto"/>
              <w:rPr>
                <w:rFonts w:ascii="Verdana" w:hAnsi="Verdana"/>
                <w:bCs/>
                <w:sz w:val="16"/>
                <w:szCs w:val="16"/>
              </w:rPr>
            </w:pPr>
          </w:p>
          <w:p w14:paraId="5883AF3D" w14:textId="77777777" w:rsidR="00C429C2" w:rsidRPr="00B02749" w:rsidRDefault="00C429C2" w:rsidP="00C429C2">
            <w:pPr>
              <w:spacing w:line="276" w:lineRule="auto"/>
              <w:rPr>
                <w:rFonts w:ascii="Verdana" w:hAnsi="Verdana"/>
                <w:b/>
                <w:sz w:val="16"/>
                <w:szCs w:val="16"/>
              </w:rPr>
            </w:pPr>
          </w:p>
          <w:p w14:paraId="4EE6A2E8"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47EC14A" w14:textId="716A7BDD" w:rsidR="00E85443" w:rsidRPr="00332EC0" w:rsidRDefault="00E85443" w:rsidP="00332EC0">
            <w:pPr>
              <w:rPr>
                <w:rFonts w:ascii="Verdana" w:hAnsi="Verdana"/>
                <w:sz w:val="16"/>
                <w:szCs w:val="16"/>
              </w:rPr>
            </w:pPr>
          </w:p>
        </w:tc>
      </w:tr>
      <w:tr w:rsidR="00E85443" w:rsidRPr="00332EC0" w14:paraId="7FB9A767" w14:textId="77777777" w:rsidTr="00E85443">
        <w:trPr>
          <w:trHeight w:val="1180"/>
          <w:tblCellSpacing w:w="11" w:type="dxa"/>
        </w:trPr>
        <w:tc>
          <w:tcPr>
            <w:tcW w:w="816" w:type="dxa"/>
            <w:shd w:val="clear" w:color="auto" w:fill="F2F2F2" w:themeFill="background1" w:themeFillShade="F2"/>
          </w:tcPr>
          <w:p w14:paraId="13959EED" w14:textId="77777777" w:rsidR="00E85443" w:rsidRPr="00332EC0" w:rsidRDefault="00E85443" w:rsidP="00332EC0">
            <w:pPr>
              <w:rPr>
                <w:rFonts w:ascii="Verdana" w:hAnsi="Verdana"/>
                <w:sz w:val="16"/>
                <w:szCs w:val="16"/>
              </w:rPr>
            </w:pPr>
            <w:r w:rsidRPr="00332EC0">
              <w:rPr>
                <w:rFonts w:ascii="Verdana" w:hAnsi="Verdana"/>
                <w:sz w:val="16"/>
                <w:szCs w:val="16"/>
              </w:rPr>
              <w:t>1.1.1b</w:t>
            </w:r>
          </w:p>
        </w:tc>
        <w:tc>
          <w:tcPr>
            <w:tcW w:w="7062" w:type="dxa"/>
            <w:shd w:val="clear" w:color="auto" w:fill="F2F2F2" w:themeFill="background1" w:themeFillShade="F2"/>
          </w:tcPr>
          <w:p w14:paraId="6DFEB519" w14:textId="77777777" w:rsidR="00E85443" w:rsidRPr="00332EC0" w:rsidRDefault="00E85443" w:rsidP="00332EC0">
            <w:pPr>
              <w:autoSpaceDE w:val="0"/>
              <w:autoSpaceDN w:val="0"/>
              <w:adjustRightInd w:val="0"/>
              <w:rPr>
                <w:rFonts w:ascii="Verdana" w:eastAsia="Times New Roman" w:hAnsi="Verdana" w:cs="Arial"/>
                <w:b/>
                <w:sz w:val="16"/>
                <w:szCs w:val="16"/>
                <w:lang w:eastAsia="en-GB"/>
              </w:rPr>
            </w:pPr>
            <w:r w:rsidRPr="00332EC0">
              <w:rPr>
                <w:rFonts w:ascii="Verdana" w:eastAsia="Times New Roman" w:hAnsi="Verdana" w:cs="Arial"/>
                <w:sz w:val="16"/>
                <w:szCs w:val="16"/>
                <w:lang w:eastAsia="en-GB"/>
              </w:rPr>
              <w:t xml:space="preserve">Registered providers shall demonstrate how they are </w:t>
            </w:r>
            <w:r w:rsidRPr="00332EC0">
              <w:rPr>
                <w:rFonts w:ascii="Verdana" w:eastAsia="Times New Roman" w:hAnsi="Verdana" w:cs="Arial"/>
                <w:b/>
                <w:sz w:val="16"/>
                <w:szCs w:val="16"/>
                <w:lang w:eastAsia="en-GB"/>
              </w:rPr>
              <w:t>compatible with the purpose of the housing</w:t>
            </w:r>
          </w:p>
          <w:p w14:paraId="5F767977" w14:textId="77777777" w:rsidR="00E85443" w:rsidRPr="00332EC0" w:rsidRDefault="00E85443" w:rsidP="00332EC0">
            <w:pPr>
              <w:rPr>
                <w:rFonts w:ascii="Verdana" w:hAnsi="Verdana"/>
                <w:sz w:val="16"/>
                <w:szCs w:val="16"/>
              </w:rPr>
            </w:pPr>
          </w:p>
          <w:p w14:paraId="37048724" w14:textId="54B92FBB" w:rsidR="00E85443" w:rsidRPr="00332EC0" w:rsidRDefault="00E85443" w:rsidP="00332EC0">
            <w:pPr>
              <w:rPr>
                <w:rFonts w:ascii="Verdana" w:hAnsi="Verdana"/>
                <w:sz w:val="16"/>
                <w:szCs w:val="16"/>
              </w:rPr>
            </w:pPr>
            <w:r w:rsidRPr="00332EC0">
              <w:rPr>
                <w:rFonts w:ascii="Verdana" w:hAnsi="Verdana"/>
                <w:sz w:val="16"/>
                <w:szCs w:val="16"/>
              </w:rPr>
              <w:t xml:space="preserve"> </w:t>
            </w:r>
          </w:p>
        </w:tc>
        <w:tc>
          <w:tcPr>
            <w:tcW w:w="7197" w:type="dxa"/>
          </w:tcPr>
          <w:p w14:paraId="17C7CACF"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66BC37F8" w14:textId="77777777" w:rsidR="00C429C2" w:rsidRPr="00B02749" w:rsidRDefault="00C429C2" w:rsidP="00C429C2">
            <w:pPr>
              <w:rPr>
                <w:rFonts w:ascii="Verdana" w:hAnsi="Verdana"/>
                <w:sz w:val="16"/>
                <w:szCs w:val="16"/>
              </w:rPr>
            </w:pPr>
          </w:p>
          <w:p w14:paraId="5DBC1DF4" w14:textId="77777777" w:rsidR="00C429C2" w:rsidRPr="00B02749" w:rsidRDefault="00C429C2" w:rsidP="00C429C2">
            <w:pPr>
              <w:rPr>
                <w:rFonts w:ascii="Verdana" w:hAnsi="Verdana"/>
                <w:sz w:val="16"/>
                <w:szCs w:val="16"/>
              </w:rPr>
            </w:pPr>
          </w:p>
          <w:p w14:paraId="14D5F2F5"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ED66842" w14:textId="77777777" w:rsidR="00C429C2" w:rsidRPr="00B02749" w:rsidRDefault="00C429C2" w:rsidP="00C429C2">
            <w:pPr>
              <w:pStyle w:val="ListParagraph"/>
              <w:numPr>
                <w:ilvl w:val="0"/>
                <w:numId w:val="3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326AA237" w14:textId="77777777" w:rsidR="00C429C2" w:rsidRPr="00B02749" w:rsidRDefault="00C429C2" w:rsidP="00C429C2">
            <w:pPr>
              <w:pStyle w:val="ListParagraph"/>
              <w:numPr>
                <w:ilvl w:val="0"/>
                <w:numId w:val="3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FDDE3BC" w14:textId="77777777" w:rsidR="00C429C2" w:rsidRPr="00B02749" w:rsidRDefault="00C429C2" w:rsidP="00C429C2">
            <w:pPr>
              <w:pStyle w:val="ListParagraph"/>
              <w:numPr>
                <w:ilvl w:val="0"/>
                <w:numId w:val="3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E766F46" w14:textId="77777777" w:rsidR="00C429C2" w:rsidRPr="00B02749" w:rsidRDefault="00C429C2" w:rsidP="00C429C2">
            <w:pPr>
              <w:spacing w:line="276" w:lineRule="auto"/>
              <w:rPr>
                <w:rFonts w:ascii="Verdana" w:hAnsi="Verdana"/>
                <w:bCs/>
                <w:sz w:val="16"/>
                <w:szCs w:val="16"/>
              </w:rPr>
            </w:pPr>
          </w:p>
          <w:p w14:paraId="6097B14F" w14:textId="77777777" w:rsidR="00C429C2" w:rsidRPr="00B02749" w:rsidRDefault="00C429C2" w:rsidP="00C429C2">
            <w:pPr>
              <w:spacing w:line="276" w:lineRule="auto"/>
              <w:rPr>
                <w:rFonts w:ascii="Verdana" w:hAnsi="Verdana"/>
                <w:b/>
                <w:sz w:val="16"/>
                <w:szCs w:val="16"/>
              </w:rPr>
            </w:pPr>
          </w:p>
          <w:p w14:paraId="367A1E95"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BE29D4F" w14:textId="1D1ECBFE" w:rsidR="00E85443" w:rsidRPr="00332EC0" w:rsidRDefault="00E85443" w:rsidP="00332EC0">
            <w:pPr>
              <w:rPr>
                <w:rFonts w:ascii="Verdana" w:hAnsi="Verdana"/>
                <w:sz w:val="16"/>
                <w:szCs w:val="16"/>
              </w:rPr>
            </w:pPr>
          </w:p>
        </w:tc>
      </w:tr>
      <w:tr w:rsidR="00E85443" w:rsidRPr="00332EC0" w14:paraId="795C9193" w14:textId="77777777" w:rsidTr="00E85443">
        <w:trPr>
          <w:trHeight w:val="467"/>
          <w:tblCellSpacing w:w="11" w:type="dxa"/>
        </w:trPr>
        <w:tc>
          <w:tcPr>
            <w:tcW w:w="816" w:type="dxa"/>
            <w:shd w:val="clear" w:color="auto" w:fill="F2F2F2" w:themeFill="background1" w:themeFillShade="F2"/>
          </w:tcPr>
          <w:p w14:paraId="1058141B" w14:textId="77777777" w:rsidR="00E85443" w:rsidRPr="00332EC0" w:rsidRDefault="00E85443" w:rsidP="00332EC0">
            <w:pPr>
              <w:rPr>
                <w:rFonts w:ascii="Verdana" w:hAnsi="Verdana"/>
                <w:sz w:val="16"/>
                <w:szCs w:val="16"/>
              </w:rPr>
            </w:pPr>
            <w:r w:rsidRPr="00332EC0">
              <w:rPr>
                <w:rFonts w:ascii="Verdana" w:hAnsi="Verdana"/>
                <w:sz w:val="16"/>
                <w:szCs w:val="16"/>
              </w:rPr>
              <w:t>1.1.1c</w:t>
            </w:r>
          </w:p>
        </w:tc>
        <w:tc>
          <w:tcPr>
            <w:tcW w:w="7062" w:type="dxa"/>
            <w:shd w:val="clear" w:color="auto" w:fill="F2F2F2" w:themeFill="background1" w:themeFillShade="F2"/>
          </w:tcPr>
          <w:p w14:paraId="1E0802B0" w14:textId="77777777" w:rsidR="00E85443" w:rsidRPr="00332EC0" w:rsidRDefault="00E85443" w:rsidP="00332EC0">
            <w:pPr>
              <w:autoSpaceDE w:val="0"/>
              <w:autoSpaceDN w:val="0"/>
              <w:adjustRightInd w:val="0"/>
              <w:rPr>
                <w:rFonts w:ascii="Verdana" w:eastAsia="Times New Roman" w:hAnsi="Verdana" w:cs="Arial"/>
                <w:sz w:val="16"/>
                <w:szCs w:val="16"/>
                <w:lang w:eastAsia="en-GB"/>
              </w:rPr>
            </w:pPr>
            <w:r w:rsidRPr="00332EC0">
              <w:rPr>
                <w:rFonts w:ascii="Verdana" w:eastAsia="Times New Roman" w:hAnsi="Verdana" w:cs="Arial"/>
                <w:sz w:val="16"/>
                <w:szCs w:val="16"/>
                <w:lang w:eastAsia="en-GB"/>
              </w:rPr>
              <w:t xml:space="preserve">Registered providers shall demonstrate how they </w:t>
            </w:r>
            <w:r w:rsidRPr="00332EC0">
              <w:rPr>
                <w:rFonts w:ascii="Verdana" w:eastAsia="Times New Roman" w:hAnsi="Verdana" w:cs="Arial"/>
                <w:b/>
                <w:sz w:val="16"/>
                <w:szCs w:val="16"/>
                <w:lang w:eastAsia="en-GB"/>
              </w:rPr>
              <w:t>contribute to local authorities’ strategic housing function and sustainable communities</w:t>
            </w:r>
          </w:p>
          <w:p w14:paraId="345BDA3A" w14:textId="77777777" w:rsidR="00E85443" w:rsidRPr="00332EC0" w:rsidRDefault="00E85443" w:rsidP="00332EC0"/>
        </w:tc>
        <w:tc>
          <w:tcPr>
            <w:tcW w:w="7197" w:type="dxa"/>
          </w:tcPr>
          <w:p w14:paraId="615E63E9"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7D2BC871" w14:textId="77777777" w:rsidR="00C429C2" w:rsidRPr="00B02749" w:rsidRDefault="00C429C2" w:rsidP="00C429C2">
            <w:pPr>
              <w:rPr>
                <w:rFonts w:ascii="Verdana" w:hAnsi="Verdana"/>
                <w:sz w:val="16"/>
                <w:szCs w:val="16"/>
              </w:rPr>
            </w:pPr>
          </w:p>
          <w:p w14:paraId="13B59F59" w14:textId="77777777" w:rsidR="00C429C2" w:rsidRPr="00B02749" w:rsidRDefault="00C429C2" w:rsidP="00C429C2">
            <w:pPr>
              <w:rPr>
                <w:rFonts w:ascii="Verdana" w:hAnsi="Verdana"/>
                <w:sz w:val="16"/>
                <w:szCs w:val="16"/>
              </w:rPr>
            </w:pPr>
          </w:p>
          <w:p w14:paraId="39AEDC65"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449D7FA" w14:textId="77777777" w:rsidR="00C429C2" w:rsidRPr="00B02749" w:rsidRDefault="00C429C2" w:rsidP="00C429C2">
            <w:pPr>
              <w:pStyle w:val="ListParagraph"/>
              <w:numPr>
                <w:ilvl w:val="0"/>
                <w:numId w:val="3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FEF37A9" w14:textId="77777777" w:rsidR="00C429C2" w:rsidRPr="00B02749" w:rsidRDefault="00C429C2" w:rsidP="00C429C2">
            <w:pPr>
              <w:pStyle w:val="ListParagraph"/>
              <w:numPr>
                <w:ilvl w:val="0"/>
                <w:numId w:val="3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7371DD2" w14:textId="77777777" w:rsidR="00C429C2" w:rsidRPr="00B02749" w:rsidRDefault="00C429C2" w:rsidP="00C429C2">
            <w:pPr>
              <w:pStyle w:val="ListParagraph"/>
              <w:numPr>
                <w:ilvl w:val="0"/>
                <w:numId w:val="3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87FC972" w14:textId="77777777" w:rsidR="00C429C2" w:rsidRPr="00B02749" w:rsidRDefault="00C429C2" w:rsidP="00C429C2">
            <w:pPr>
              <w:spacing w:line="276" w:lineRule="auto"/>
              <w:rPr>
                <w:rFonts w:ascii="Verdana" w:hAnsi="Verdana"/>
                <w:bCs/>
                <w:sz w:val="16"/>
                <w:szCs w:val="16"/>
              </w:rPr>
            </w:pPr>
          </w:p>
          <w:p w14:paraId="395FF12F" w14:textId="77777777" w:rsidR="00C429C2" w:rsidRPr="00B02749" w:rsidRDefault="00C429C2" w:rsidP="00C429C2">
            <w:pPr>
              <w:spacing w:line="276" w:lineRule="auto"/>
              <w:rPr>
                <w:rFonts w:ascii="Verdana" w:hAnsi="Verdana"/>
                <w:b/>
                <w:sz w:val="16"/>
                <w:szCs w:val="16"/>
              </w:rPr>
            </w:pPr>
          </w:p>
          <w:p w14:paraId="30B45897"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7011E3C9" w14:textId="0ACB8D54" w:rsidR="00E85443" w:rsidRPr="00332EC0" w:rsidRDefault="00E85443" w:rsidP="00332EC0">
            <w:pPr>
              <w:rPr>
                <w:rFonts w:ascii="Verdana" w:hAnsi="Verdana"/>
                <w:sz w:val="16"/>
                <w:szCs w:val="16"/>
              </w:rPr>
            </w:pPr>
          </w:p>
        </w:tc>
      </w:tr>
      <w:tr w:rsidR="00E85443" w:rsidRPr="00332EC0" w14:paraId="34F2A634" w14:textId="77777777" w:rsidTr="00E85443">
        <w:trPr>
          <w:trHeight w:val="1180"/>
          <w:tblCellSpacing w:w="11" w:type="dxa"/>
        </w:trPr>
        <w:tc>
          <w:tcPr>
            <w:tcW w:w="816" w:type="dxa"/>
            <w:shd w:val="clear" w:color="auto" w:fill="F2F2F2" w:themeFill="background1" w:themeFillShade="F2"/>
          </w:tcPr>
          <w:p w14:paraId="6F49A278" w14:textId="77777777" w:rsidR="00E85443" w:rsidRPr="00332EC0" w:rsidRDefault="00E85443" w:rsidP="00332EC0">
            <w:r w:rsidRPr="00332EC0">
              <w:rPr>
                <w:rFonts w:ascii="Verdana" w:hAnsi="Verdana"/>
                <w:sz w:val="16"/>
                <w:szCs w:val="16"/>
              </w:rPr>
              <w:lastRenderedPageBreak/>
              <w:t>1.1.1d</w:t>
            </w:r>
          </w:p>
        </w:tc>
        <w:tc>
          <w:tcPr>
            <w:tcW w:w="7062" w:type="dxa"/>
            <w:shd w:val="clear" w:color="auto" w:fill="F2F2F2" w:themeFill="background1" w:themeFillShade="F2"/>
          </w:tcPr>
          <w:p w14:paraId="76EACF59" w14:textId="77777777" w:rsidR="00E85443" w:rsidRPr="00332EC0" w:rsidRDefault="00E85443" w:rsidP="00332EC0">
            <w:pPr>
              <w:autoSpaceDE w:val="0"/>
              <w:autoSpaceDN w:val="0"/>
              <w:adjustRightInd w:val="0"/>
              <w:rPr>
                <w:rFonts w:ascii="Verdana" w:eastAsia="Times New Roman" w:hAnsi="Verdana" w:cs="Arial"/>
                <w:b/>
                <w:sz w:val="16"/>
                <w:szCs w:val="16"/>
                <w:lang w:val="en-US"/>
              </w:rPr>
            </w:pPr>
            <w:r w:rsidRPr="00332EC0">
              <w:rPr>
                <w:rFonts w:ascii="Verdana" w:eastAsia="Times New Roman" w:hAnsi="Verdana" w:cs="Arial"/>
                <w:sz w:val="16"/>
                <w:szCs w:val="16"/>
                <w:lang w:val="en-US"/>
              </w:rPr>
              <w:t xml:space="preserve">There should be </w:t>
            </w:r>
            <w:r w:rsidRPr="00332EC0">
              <w:rPr>
                <w:rFonts w:ascii="Verdana" w:eastAsia="Times New Roman" w:hAnsi="Verdana" w:cs="Arial"/>
                <w:b/>
                <w:sz w:val="16"/>
                <w:szCs w:val="16"/>
                <w:lang w:val="en-US"/>
              </w:rPr>
              <w:t>clear application, decision-making and appeals processes</w:t>
            </w:r>
          </w:p>
          <w:p w14:paraId="29218FFB" w14:textId="77777777" w:rsidR="00E85443" w:rsidRPr="00332EC0" w:rsidRDefault="00E85443" w:rsidP="00332EC0">
            <w:pPr>
              <w:autoSpaceDE w:val="0"/>
              <w:autoSpaceDN w:val="0"/>
              <w:adjustRightInd w:val="0"/>
              <w:rPr>
                <w:rFonts w:ascii="Verdana" w:eastAsia="Times New Roman" w:hAnsi="Verdana" w:cs="Arial"/>
                <w:sz w:val="16"/>
                <w:szCs w:val="16"/>
                <w:lang w:eastAsia="en-GB"/>
              </w:rPr>
            </w:pPr>
          </w:p>
        </w:tc>
        <w:tc>
          <w:tcPr>
            <w:tcW w:w="7197" w:type="dxa"/>
          </w:tcPr>
          <w:p w14:paraId="137A437D"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47BD578" w14:textId="77777777" w:rsidR="00C429C2" w:rsidRPr="00B02749" w:rsidRDefault="00C429C2" w:rsidP="00C429C2">
            <w:pPr>
              <w:rPr>
                <w:rFonts w:ascii="Verdana" w:hAnsi="Verdana"/>
                <w:sz w:val="16"/>
                <w:szCs w:val="16"/>
              </w:rPr>
            </w:pPr>
          </w:p>
          <w:p w14:paraId="2DB94C3D" w14:textId="77777777" w:rsidR="00C429C2" w:rsidRPr="00B02749" w:rsidRDefault="00C429C2" w:rsidP="00C429C2">
            <w:pPr>
              <w:rPr>
                <w:rFonts w:ascii="Verdana" w:hAnsi="Verdana"/>
                <w:sz w:val="16"/>
                <w:szCs w:val="16"/>
              </w:rPr>
            </w:pPr>
          </w:p>
          <w:p w14:paraId="38AE8C5D"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B4B9B36" w14:textId="77777777" w:rsidR="00C429C2" w:rsidRPr="00B02749" w:rsidRDefault="00C429C2" w:rsidP="00C429C2">
            <w:pPr>
              <w:pStyle w:val="ListParagraph"/>
              <w:numPr>
                <w:ilvl w:val="0"/>
                <w:numId w:val="3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3E8E2EC6" w14:textId="77777777" w:rsidR="00C429C2" w:rsidRPr="00B02749" w:rsidRDefault="00C429C2" w:rsidP="00C429C2">
            <w:pPr>
              <w:pStyle w:val="ListParagraph"/>
              <w:numPr>
                <w:ilvl w:val="0"/>
                <w:numId w:val="3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6FA538B2" w14:textId="77777777" w:rsidR="00C429C2" w:rsidRPr="00B02749" w:rsidRDefault="00C429C2" w:rsidP="00C429C2">
            <w:pPr>
              <w:pStyle w:val="ListParagraph"/>
              <w:numPr>
                <w:ilvl w:val="0"/>
                <w:numId w:val="3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07CEB8B" w14:textId="77777777" w:rsidR="00C429C2" w:rsidRPr="00B02749" w:rsidRDefault="00C429C2" w:rsidP="00C429C2">
            <w:pPr>
              <w:spacing w:line="276" w:lineRule="auto"/>
              <w:rPr>
                <w:rFonts w:ascii="Verdana" w:hAnsi="Verdana"/>
                <w:bCs/>
                <w:sz w:val="16"/>
                <w:szCs w:val="16"/>
              </w:rPr>
            </w:pPr>
          </w:p>
          <w:p w14:paraId="4364F61C" w14:textId="77777777" w:rsidR="00C429C2" w:rsidRPr="00B02749" w:rsidRDefault="00C429C2" w:rsidP="00C429C2">
            <w:pPr>
              <w:spacing w:line="276" w:lineRule="auto"/>
              <w:rPr>
                <w:rFonts w:ascii="Verdana" w:hAnsi="Verdana"/>
                <w:b/>
                <w:sz w:val="16"/>
                <w:szCs w:val="16"/>
              </w:rPr>
            </w:pPr>
          </w:p>
          <w:p w14:paraId="13425602"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21E3A30B" w14:textId="77777777" w:rsidR="00E85443" w:rsidRPr="00332EC0" w:rsidRDefault="00E85443" w:rsidP="00332EC0">
            <w:pPr>
              <w:rPr>
                <w:rFonts w:ascii="Verdana" w:hAnsi="Verdana"/>
                <w:sz w:val="16"/>
                <w:szCs w:val="16"/>
              </w:rPr>
            </w:pPr>
          </w:p>
        </w:tc>
      </w:tr>
      <w:tr w:rsidR="00E85443" w:rsidRPr="00332EC0" w14:paraId="0209FAAB" w14:textId="77777777" w:rsidTr="00E85443">
        <w:trPr>
          <w:trHeight w:val="750"/>
          <w:tblCellSpacing w:w="11" w:type="dxa"/>
        </w:trPr>
        <w:tc>
          <w:tcPr>
            <w:tcW w:w="816" w:type="dxa"/>
            <w:shd w:val="clear" w:color="auto" w:fill="F2F2F2" w:themeFill="background1" w:themeFillShade="F2"/>
          </w:tcPr>
          <w:p w14:paraId="5BDEDE1F" w14:textId="77777777" w:rsidR="00E85443" w:rsidRPr="00332EC0" w:rsidRDefault="00E85443" w:rsidP="00332EC0">
            <w:pPr>
              <w:autoSpaceDE w:val="0"/>
              <w:autoSpaceDN w:val="0"/>
              <w:adjustRightInd w:val="0"/>
              <w:rPr>
                <w:rFonts w:ascii="Verdana" w:eastAsia="Times New Roman" w:hAnsi="Verdana" w:cs="Arial"/>
                <w:sz w:val="16"/>
                <w:szCs w:val="16"/>
                <w:lang w:val="en-US"/>
              </w:rPr>
            </w:pPr>
            <w:r w:rsidRPr="00332EC0">
              <w:rPr>
                <w:rFonts w:ascii="Verdana" w:eastAsia="Times New Roman" w:hAnsi="Verdana" w:cs="Arial"/>
                <w:sz w:val="16"/>
                <w:szCs w:val="16"/>
                <w:lang w:val="en-US"/>
              </w:rPr>
              <w:t>1.1.2</w:t>
            </w:r>
          </w:p>
        </w:tc>
        <w:tc>
          <w:tcPr>
            <w:tcW w:w="7062" w:type="dxa"/>
            <w:shd w:val="clear" w:color="auto" w:fill="F2F2F2" w:themeFill="background1" w:themeFillShade="F2"/>
          </w:tcPr>
          <w:p w14:paraId="0FFC452C" w14:textId="77777777" w:rsidR="00E85443" w:rsidRPr="00332EC0" w:rsidRDefault="00E85443" w:rsidP="00332EC0">
            <w:pPr>
              <w:autoSpaceDE w:val="0"/>
              <w:autoSpaceDN w:val="0"/>
              <w:adjustRightInd w:val="0"/>
              <w:rPr>
                <w:rFonts w:ascii="Verdana" w:eastAsia="Times New Roman" w:hAnsi="Verdana" w:cs="Arial"/>
                <w:sz w:val="16"/>
                <w:szCs w:val="16"/>
                <w:lang w:val="en-US"/>
              </w:rPr>
            </w:pPr>
            <w:r w:rsidRPr="00332EC0">
              <w:rPr>
                <w:rFonts w:ascii="Verdana" w:eastAsia="Times New Roman" w:hAnsi="Verdana" w:cs="Arial"/>
                <w:sz w:val="16"/>
                <w:szCs w:val="16"/>
                <w:lang w:val="en-US"/>
              </w:rPr>
              <w:t xml:space="preserve">Registered providers shall enable their tenants to gain access to </w:t>
            </w:r>
            <w:r w:rsidRPr="00332EC0">
              <w:rPr>
                <w:rFonts w:ascii="Verdana" w:eastAsia="Times New Roman" w:hAnsi="Verdana" w:cs="Arial"/>
                <w:b/>
                <w:sz w:val="16"/>
                <w:szCs w:val="16"/>
                <w:lang w:val="en-US"/>
              </w:rPr>
              <w:t>opportunities to exchange their tenancy with that of another tenant,</w:t>
            </w:r>
            <w:r w:rsidRPr="00332EC0">
              <w:rPr>
                <w:rFonts w:ascii="Verdana" w:eastAsia="Times New Roman" w:hAnsi="Verdana" w:cs="Arial"/>
                <w:sz w:val="16"/>
                <w:szCs w:val="16"/>
                <w:lang w:val="en-US"/>
              </w:rPr>
              <w:t xml:space="preserve"> by of internet-based mutual exchange services. </w:t>
            </w:r>
          </w:p>
        </w:tc>
        <w:tc>
          <w:tcPr>
            <w:tcW w:w="7197" w:type="dxa"/>
          </w:tcPr>
          <w:p w14:paraId="354F2CFC"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397D98CA" w14:textId="77777777" w:rsidR="00C429C2" w:rsidRPr="00B02749" w:rsidRDefault="00C429C2" w:rsidP="00C429C2">
            <w:pPr>
              <w:rPr>
                <w:rFonts w:ascii="Verdana" w:hAnsi="Verdana"/>
                <w:sz w:val="16"/>
                <w:szCs w:val="16"/>
              </w:rPr>
            </w:pPr>
          </w:p>
          <w:p w14:paraId="225B3DAC" w14:textId="77777777" w:rsidR="00C429C2" w:rsidRPr="00B02749" w:rsidRDefault="00C429C2" w:rsidP="00C429C2">
            <w:pPr>
              <w:rPr>
                <w:rFonts w:ascii="Verdana" w:hAnsi="Verdana"/>
                <w:sz w:val="16"/>
                <w:szCs w:val="16"/>
              </w:rPr>
            </w:pPr>
          </w:p>
          <w:p w14:paraId="2159C37B"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BAD10EA" w14:textId="77777777" w:rsidR="00C429C2" w:rsidRPr="00B02749" w:rsidRDefault="00C429C2" w:rsidP="00C429C2">
            <w:pPr>
              <w:pStyle w:val="ListParagraph"/>
              <w:numPr>
                <w:ilvl w:val="0"/>
                <w:numId w:val="2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96EA293" w14:textId="77777777" w:rsidR="00C429C2" w:rsidRPr="00B02749" w:rsidRDefault="00C429C2" w:rsidP="00C429C2">
            <w:pPr>
              <w:pStyle w:val="ListParagraph"/>
              <w:numPr>
                <w:ilvl w:val="0"/>
                <w:numId w:val="2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45F9267" w14:textId="77777777" w:rsidR="00C429C2" w:rsidRPr="00B02749" w:rsidRDefault="00C429C2" w:rsidP="00C429C2">
            <w:pPr>
              <w:pStyle w:val="ListParagraph"/>
              <w:numPr>
                <w:ilvl w:val="0"/>
                <w:numId w:val="2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18071AE" w14:textId="77777777" w:rsidR="00C429C2" w:rsidRPr="00B02749" w:rsidRDefault="00C429C2" w:rsidP="00C429C2">
            <w:pPr>
              <w:spacing w:line="276" w:lineRule="auto"/>
              <w:rPr>
                <w:rFonts w:ascii="Verdana" w:hAnsi="Verdana"/>
                <w:bCs/>
                <w:sz w:val="16"/>
                <w:szCs w:val="16"/>
              </w:rPr>
            </w:pPr>
          </w:p>
          <w:p w14:paraId="0795E839" w14:textId="77777777" w:rsidR="00C429C2" w:rsidRPr="00B02749" w:rsidRDefault="00C429C2" w:rsidP="00C429C2">
            <w:pPr>
              <w:spacing w:line="276" w:lineRule="auto"/>
              <w:rPr>
                <w:rFonts w:ascii="Verdana" w:hAnsi="Verdana"/>
                <w:b/>
                <w:sz w:val="16"/>
                <w:szCs w:val="16"/>
              </w:rPr>
            </w:pPr>
          </w:p>
          <w:p w14:paraId="1CFA752D"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1B78BD7C" w14:textId="37146E79" w:rsidR="00E85443" w:rsidRPr="00332EC0" w:rsidRDefault="00E85443" w:rsidP="00332EC0">
            <w:pPr>
              <w:rPr>
                <w:rFonts w:ascii="Verdana" w:hAnsi="Verdana" w:cs="Arial"/>
                <w:sz w:val="16"/>
                <w:szCs w:val="16"/>
              </w:rPr>
            </w:pPr>
          </w:p>
        </w:tc>
      </w:tr>
      <w:tr w:rsidR="00D11B86" w:rsidRPr="00332EC0" w14:paraId="07A6E63F" w14:textId="77777777" w:rsidTr="00E85443">
        <w:trPr>
          <w:tblCellSpacing w:w="11" w:type="dxa"/>
        </w:trPr>
        <w:tc>
          <w:tcPr>
            <w:tcW w:w="816" w:type="dxa"/>
            <w:shd w:val="clear" w:color="auto" w:fill="A6A6A6" w:themeFill="background1" w:themeFillShade="A6"/>
          </w:tcPr>
          <w:p w14:paraId="53E22393" w14:textId="77777777" w:rsidR="00D11B86" w:rsidRPr="00332EC0" w:rsidRDefault="00D11B86" w:rsidP="00332EC0">
            <w:pPr>
              <w:rPr>
                <w:rFonts w:ascii="Verdana" w:hAnsi="Verdana"/>
                <w:b/>
                <w:sz w:val="16"/>
                <w:szCs w:val="16"/>
              </w:rPr>
            </w:pPr>
          </w:p>
          <w:p w14:paraId="257B93C0" w14:textId="77777777" w:rsidR="00D11B86" w:rsidRPr="00332EC0" w:rsidRDefault="00D11B86" w:rsidP="00332EC0">
            <w:pPr>
              <w:rPr>
                <w:rFonts w:ascii="Verdana" w:hAnsi="Verdana"/>
                <w:b/>
                <w:sz w:val="16"/>
                <w:szCs w:val="16"/>
              </w:rPr>
            </w:pPr>
            <w:r w:rsidRPr="00332EC0">
              <w:rPr>
                <w:rFonts w:ascii="Verdana" w:hAnsi="Verdana"/>
                <w:b/>
                <w:sz w:val="16"/>
                <w:szCs w:val="16"/>
              </w:rPr>
              <w:t>1.2</w:t>
            </w:r>
          </w:p>
          <w:p w14:paraId="10DFF2F6" w14:textId="77777777" w:rsidR="00D11B86" w:rsidRPr="00332EC0" w:rsidRDefault="00D11B86" w:rsidP="00332EC0">
            <w:pPr>
              <w:rPr>
                <w:rFonts w:ascii="Verdana" w:hAnsi="Verdana"/>
                <w:b/>
                <w:sz w:val="16"/>
                <w:szCs w:val="16"/>
              </w:rPr>
            </w:pPr>
          </w:p>
        </w:tc>
        <w:tc>
          <w:tcPr>
            <w:tcW w:w="14281" w:type="dxa"/>
            <w:gridSpan w:val="2"/>
            <w:shd w:val="clear" w:color="auto" w:fill="A6A6A6" w:themeFill="background1" w:themeFillShade="A6"/>
          </w:tcPr>
          <w:p w14:paraId="7A788268" w14:textId="77777777" w:rsidR="00D11B86" w:rsidRPr="00332EC0" w:rsidRDefault="00D11B86" w:rsidP="00332EC0">
            <w:pPr>
              <w:rPr>
                <w:rFonts w:ascii="Verdana" w:hAnsi="Verdana"/>
                <w:b/>
                <w:sz w:val="16"/>
                <w:szCs w:val="16"/>
              </w:rPr>
            </w:pPr>
          </w:p>
          <w:p w14:paraId="7C2FD513" w14:textId="77777777" w:rsidR="00D11B86" w:rsidRPr="00332EC0" w:rsidRDefault="00D11B86" w:rsidP="00332EC0">
            <w:pPr>
              <w:rPr>
                <w:rFonts w:ascii="Verdana" w:hAnsi="Verdana"/>
                <w:b/>
                <w:sz w:val="16"/>
                <w:szCs w:val="16"/>
              </w:rPr>
            </w:pPr>
            <w:r w:rsidRPr="00332EC0">
              <w:rPr>
                <w:rFonts w:ascii="Verdana" w:hAnsi="Verdana"/>
                <w:b/>
                <w:sz w:val="16"/>
                <w:szCs w:val="16"/>
              </w:rPr>
              <w:t xml:space="preserve">Required outcomes – Tenure </w:t>
            </w:r>
          </w:p>
          <w:p w14:paraId="520E3F80" w14:textId="77777777" w:rsidR="00D11B86" w:rsidRPr="00332EC0" w:rsidRDefault="00D11B86" w:rsidP="00332EC0">
            <w:pPr>
              <w:rPr>
                <w:rFonts w:ascii="Verdana" w:hAnsi="Verdana"/>
                <w:b/>
                <w:sz w:val="16"/>
                <w:szCs w:val="16"/>
              </w:rPr>
            </w:pPr>
          </w:p>
        </w:tc>
      </w:tr>
      <w:tr w:rsidR="00E85443" w:rsidRPr="00332EC0" w14:paraId="33EE008B" w14:textId="77777777" w:rsidTr="00E85443">
        <w:trPr>
          <w:trHeight w:val="1387"/>
          <w:tblCellSpacing w:w="11" w:type="dxa"/>
        </w:trPr>
        <w:tc>
          <w:tcPr>
            <w:tcW w:w="816" w:type="dxa"/>
            <w:shd w:val="clear" w:color="auto" w:fill="F2F2F2" w:themeFill="background1" w:themeFillShade="F2"/>
          </w:tcPr>
          <w:p w14:paraId="28DBC313" w14:textId="77777777" w:rsidR="00E85443" w:rsidRPr="00332EC0" w:rsidRDefault="00E85443" w:rsidP="00332EC0">
            <w:pPr>
              <w:rPr>
                <w:rFonts w:ascii="Verdana" w:hAnsi="Verdana"/>
                <w:sz w:val="16"/>
                <w:szCs w:val="16"/>
              </w:rPr>
            </w:pPr>
            <w:r w:rsidRPr="00332EC0">
              <w:rPr>
                <w:rFonts w:ascii="Verdana" w:hAnsi="Verdana"/>
                <w:sz w:val="16"/>
                <w:szCs w:val="16"/>
              </w:rPr>
              <w:t>1.2.1</w:t>
            </w:r>
          </w:p>
        </w:tc>
        <w:tc>
          <w:tcPr>
            <w:tcW w:w="7062" w:type="dxa"/>
            <w:shd w:val="clear" w:color="auto" w:fill="F2F2F2" w:themeFill="background1" w:themeFillShade="F2"/>
          </w:tcPr>
          <w:p w14:paraId="11D76E9F" w14:textId="77777777" w:rsidR="00E85443" w:rsidRPr="00332EC0" w:rsidRDefault="00E85443" w:rsidP="00332EC0">
            <w:pPr>
              <w:rPr>
                <w:rFonts w:ascii="Verdana" w:eastAsia="Times New Roman" w:hAnsi="Verdana" w:cs="Arial"/>
                <w:sz w:val="16"/>
                <w:szCs w:val="16"/>
                <w:lang w:val="en-US"/>
              </w:rPr>
            </w:pPr>
            <w:r w:rsidRPr="00332EC0">
              <w:rPr>
                <w:rFonts w:ascii="Verdana" w:eastAsia="Times New Roman" w:hAnsi="Verdana" w:cs="Arial"/>
                <w:sz w:val="16"/>
                <w:szCs w:val="16"/>
                <w:lang w:val="en-US"/>
              </w:rPr>
              <w:t xml:space="preserve">Registered providers shall </w:t>
            </w:r>
            <w:r w:rsidRPr="00332EC0">
              <w:rPr>
                <w:rFonts w:ascii="Verdana" w:eastAsia="Times New Roman" w:hAnsi="Verdana" w:cs="Arial"/>
                <w:b/>
                <w:sz w:val="16"/>
                <w:szCs w:val="16"/>
                <w:lang w:val="en-US"/>
              </w:rPr>
              <w:t>offer</w:t>
            </w:r>
            <w:r w:rsidRPr="00332EC0">
              <w:rPr>
                <w:rFonts w:ascii="Verdana" w:eastAsia="Times New Roman" w:hAnsi="Verdana" w:cs="Arial"/>
                <w:sz w:val="16"/>
                <w:szCs w:val="16"/>
                <w:lang w:val="en-US"/>
              </w:rPr>
              <w:t xml:space="preserve"> </w:t>
            </w:r>
            <w:r w:rsidRPr="00332EC0">
              <w:rPr>
                <w:rFonts w:ascii="Verdana" w:eastAsia="Times New Roman" w:hAnsi="Verdana" w:cs="Arial"/>
                <w:b/>
                <w:sz w:val="16"/>
                <w:szCs w:val="16"/>
                <w:lang w:val="en-US"/>
              </w:rPr>
              <w:t>tenancies or terms of occupation which are compatible with the purpose of the accommodation</w:t>
            </w:r>
            <w:r w:rsidRPr="00332EC0">
              <w:rPr>
                <w:rFonts w:ascii="Verdana" w:eastAsia="Times New Roman" w:hAnsi="Verdana" w:cs="Arial"/>
                <w:sz w:val="16"/>
                <w:szCs w:val="16"/>
                <w:lang w:val="en-US"/>
              </w:rPr>
              <w:t>, the needs of individual households, the sustainability of the community, and the efficient use of their housing stock.</w:t>
            </w:r>
          </w:p>
        </w:tc>
        <w:tc>
          <w:tcPr>
            <w:tcW w:w="7197" w:type="dxa"/>
          </w:tcPr>
          <w:p w14:paraId="132E4E1E"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727791F6" w14:textId="77777777" w:rsidR="00C429C2" w:rsidRPr="00B02749" w:rsidRDefault="00C429C2" w:rsidP="00C429C2">
            <w:pPr>
              <w:rPr>
                <w:rFonts w:ascii="Verdana" w:hAnsi="Verdana"/>
                <w:sz w:val="16"/>
                <w:szCs w:val="16"/>
              </w:rPr>
            </w:pPr>
          </w:p>
          <w:p w14:paraId="70278BFE" w14:textId="77777777" w:rsidR="00C429C2" w:rsidRPr="00B02749" w:rsidRDefault="00C429C2" w:rsidP="00C429C2">
            <w:pPr>
              <w:rPr>
                <w:rFonts w:ascii="Verdana" w:hAnsi="Verdana"/>
                <w:sz w:val="16"/>
                <w:szCs w:val="16"/>
              </w:rPr>
            </w:pPr>
          </w:p>
          <w:p w14:paraId="38327268"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25BBF40" w14:textId="77777777" w:rsidR="00C429C2" w:rsidRPr="00B02749" w:rsidRDefault="00C429C2" w:rsidP="00C429C2">
            <w:pPr>
              <w:pStyle w:val="ListParagraph"/>
              <w:numPr>
                <w:ilvl w:val="0"/>
                <w:numId w:val="2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4C4A7F6" w14:textId="77777777" w:rsidR="00C429C2" w:rsidRPr="00B02749" w:rsidRDefault="00C429C2" w:rsidP="00C429C2">
            <w:pPr>
              <w:pStyle w:val="ListParagraph"/>
              <w:numPr>
                <w:ilvl w:val="0"/>
                <w:numId w:val="2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576C3434" w14:textId="77777777" w:rsidR="00C429C2" w:rsidRPr="00B02749" w:rsidRDefault="00C429C2" w:rsidP="00C429C2">
            <w:pPr>
              <w:pStyle w:val="ListParagraph"/>
              <w:numPr>
                <w:ilvl w:val="0"/>
                <w:numId w:val="2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D1B8355" w14:textId="77777777" w:rsidR="00C429C2" w:rsidRPr="00B02749" w:rsidRDefault="00C429C2" w:rsidP="00C429C2">
            <w:pPr>
              <w:spacing w:line="276" w:lineRule="auto"/>
              <w:rPr>
                <w:rFonts w:ascii="Verdana" w:hAnsi="Verdana"/>
                <w:bCs/>
                <w:sz w:val="16"/>
                <w:szCs w:val="16"/>
              </w:rPr>
            </w:pPr>
          </w:p>
          <w:p w14:paraId="538A48EB" w14:textId="77777777" w:rsidR="00C429C2" w:rsidRPr="00B02749" w:rsidRDefault="00C429C2" w:rsidP="00C429C2">
            <w:pPr>
              <w:spacing w:line="276" w:lineRule="auto"/>
              <w:rPr>
                <w:rFonts w:ascii="Verdana" w:hAnsi="Verdana"/>
                <w:b/>
                <w:sz w:val="16"/>
                <w:szCs w:val="16"/>
              </w:rPr>
            </w:pPr>
          </w:p>
          <w:p w14:paraId="7B1C2EB8"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6C4B8B0" w14:textId="77777777" w:rsidR="00E85443" w:rsidRPr="00332EC0" w:rsidRDefault="00E85443" w:rsidP="00332EC0">
            <w:pPr>
              <w:rPr>
                <w:rFonts w:ascii="Verdana" w:hAnsi="Verdana"/>
                <w:sz w:val="16"/>
                <w:szCs w:val="16"/>
              </w:rPr>
            </w:pPr>
          </w:p>
        </w:tc>
      </w:tr>
      <w:tr w:rsidR="00E85443" w:rsidRPr="00332EC0" w14:paraId="12FAB9A7" w14:textId="77777777" w:rsidTr="00C429C2">
        <w:trPr>
          <w:trHeight w:val="2593"/>
          <w:tblCellSpacing w:w="11" w:type="dxa"/>
        </w:trPr>
        <w:tc>
          <w:tcPr>
            <w:tcW w:w="816" w:type="dxa"/>
            <w:shd w:val="clear" w:color="auto" w:fill="F2F2F2" w:themeFill="background1" w:themeFillShade="F2"/>
          </w:tcPr>
          <w:p w14:paraId="4C97AEB6" w14:textId="77777777" w:rsidR="00E85443" w:rsidRPr="00332EC0" w:rsidRDefault="00E85443" w:rsidP="00332EC0">
            <w:pPr>
              <w:rPr>
                <w:rFonts w:ascii="Verdana" w:hAnsi="Verdana"/>
                <w:sz w:val="16"/>
                <w:szCs w:val="16"/>
              </w:rPr>
            </w:pPr>
            <w:r w:rsidRPr="00332EC0">
              <w:rPr>
                <w:rFonts w:ascii="Verdana" w:hAnsi="Verdana"/>
                <w:sz w:val="16"/>
                <w:szCs w:val="16"/>
              </w:rPr>
              <w:lastRenderedPageBreak/>
              <w:t>1.2.2</w:t>
            </w:r>
          </w:p>
        </w:tc>
        <w:tc>
          <w:tcPr>
            <w:tcW w:w="7062" w:type="dxa"/>
            <w:shd w:val="clear" w:color="auto" w:fill="F2F2F2" w:themeFill="background1" w:themeFillShade="F2"/>
          </w:tcPr>
          <w:p w14:paraId="72164A44"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shall meet all applicable </w:t>
            </w:r>
            <w:r w:rsidRPr="00332EC0">
              <w:rPr>
                <w:rFonts w:ascii="Verdana" w:hAnsi="Verdana" w:cs="Arial"/>
                <w:b/>
                <w:sz w:val="16"/>
                <w:szCs w:val="16"/>
                <w:lang w:eastAsia="en-GB"/>
              </w:rPr>
              <w:t xml:space="preserve">statutory and legal requirements in relation to the form and use of tenancy agreements </w:t>
            </w:r>
            <w:r w:rsidRPr="00332EC0">
              <w:rPr>
                <w:rFonts w:ascii="Verdana" w:hAnsi="Verdana" w:cs="Arial"/>
                <w:sz w:val="16"/>
                <w:szCs w:val="16"/>
                <w:lang w:eastAsia="en-GB"/>
              </w:rPr>
              <w:t>or terms of occupation.</w:t>
            </w:r>
          </w:p>
          <w:p w14:paraId="5C2BFDD9"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tcPr>
          <w:p w14:paraId="47AED07E"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8814B2A" w14:textId="77777777" w:rsidR="00C429C2" w:rsidRPr="00B02749" w:rsidRDefault="00C429C2" w:rsidP="00C429C2">
            <w:pPr>
              <w:rPr>
                <w:rFonts w:ascii="Verdana" w:hAnsi="Verdana"/>
                <w:sz w:val="16"/>
                <w:szCs w:val="16"/>
              </w:rPr>
            </w:pPr>
          </w:p>
          <w:p w14:paraId="332D587C" w14:textId="77777777" w:rsidR="00C429C2" w:rsidRPr="00B02749" w:rsidRDefault="00C429C2" w:rsidP="00C429C2">
            <w:pPr>
              <w:rPr>
                <w:rFonts w:ascii="Verdana" w:hAnsi="Verdana"/>
                <w:sz w:val="16"/>
                <w:szCs w:val="16"/>
              </w:rPr>
            </w:pPr>
          </w:p>
          <w:p w14:paraId="6DA858CC"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E637C73" w14:textId="77777777" w:rsidR="00C429C2" w:rsidRPr="00B02749" w:rsidRDefault="00C429C2" w:rsidP="00C429C2">
            <w:pPr>
              <w:pStyle w:val="ListParagraph"/>
              <w:numPr>
                <w:ilvl w:val="0"/>
                <w:numId w:val="2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79AA28CE" w14:textId="77777777" w:rsidR="00C429C2" w:rsidRPr="00B02749" w:rsidRDefault="00C429C2" w:rsidP="00C429C2">
            <w:pPr>
              <w:pStyle w:val="ListParagraph"/>
              <w:numPr>
                <w:ilvl w:val="0"/>
                <w:numId w:val="2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FEC6FBC" w14:textId="77777777" w:rsidR="00C429C2" w:rsidRPr="00B02749" w:rsidRDefault="00C429C2" w:rsidP="00C429C2">
            <w:pPr>
              <w:pStyle w:val="ListParagraph"/>
              <w:numPr>
                <w:ilvl w:val="0"/>
                <w:numId w:val="2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7C872D60" w14:textId="77777777" w:rsidR="00C429C2" w:rsidRPr="00B02749" w:rsidRDefault="00C429C2" w:rsidP="00C429C2">
            <w:pPr>
              <w:spacing w:line="276" w:lineRule="auto"/>
              <w:rPr>
                <w:rFonts w:ascii="Verdana" w:hAnsi="Verdana"/>
                <w:bCs/>
                <w:sz w:val="16"/>
                <w:szCs w:val="16"/>
              </w:rPr>
            </w:pPr>
          </w:p>
          <w:p w14:paraId="68E4B0E9" w14:textId="77777777" w:rsidR="00C429C2" w:rsidRPr="00B02749" w:rsidRDefault="00C429C2" w:rsidP="00C429C2">
            <w:pPr>
              <w:spacing w:line="276" w:lineRule="auto"/>
              <w:rPr>
                <w:rFonts w:ascii="Verdana" w:hAnsi="Verdana"/>
                <w:b/>
                <w:sz w:val="16"/>
                <w:szCs w:val="16"/>
              </w:rPr>
            </w:pPr>
          </w:p>
          <w:p w14:paraId="2863D05C"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9650196" w14:textId="2FBFDBBC" w:rsidR="00E85443" w:rsidRPr="00332EC0" w:rsidRDefault="00E85443" w:rsidP="00332EC0">
            <w:pPr>
              <w:rPr>
                <w:rFonts w:ascii="Verdana" w:hAnsi="Verdana"/>
                <w:sz w:val="16"/>
                <w:szCs w:val="16"/>
              </w:rPr>
            </w:pPr>
          </w:p>
        </w:tc>
      </w:tr>
    </w:tbl>
    <w:tbl>
      <w:tblPr>
        <w:tblStyle w:val="TableGrid1"/>
        <w:tblW w:w="15163" w:type="dxa"/>
        <w:tblCellSpacing w:w="11" w:type="dxa"/>
        <w:tblBorders>
          <w:top w:val="none" w:sz="0" w:space="0" w:color="auto"/>
          <w:left w:val="single" w:sz="4" w:space="0" w:color="A6A6A6" w:themeColor="background1" w:themeShade="A6"/>
          <w:bottom w:val="none" w:sz="0"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A6A6" w:themeFill="background1" w:themeFillShade="A6"/>
        <w:tblLayout w:type="fixed"/>
        <w:tblLook w:val="04A0" w:firstRow="1" w:lastRow="0" w:firstColumn="1" w:lastColumn="0" w:noHBand="0" w:noVBand="1"/>
      </w:tblPr>
      <w:tblGrid>
        <w:gridCol w:w="849"/>
        <w:gridCol w:w="14314"/>
      </w:tblGrid>
      <w:tr w:rsidR="00CB551E" w:rsidRPr="00332EC0" w14:paraId="718BBAB0" w14:textId="77777777" w:rsidTr="00E85443">
        <w:trPr>
          <w:tblCellSpacing w:w="11" w:type="dxa"/>
        </w:trPr>
        <w:tc>
          <w:tcPr>
            <w:tcW w:w="816" w:type="dxa"/>
            <w:shd w:val="clear" w:color="auto" w:fill="A6A6A6" w:themeFill="background1" w:themeFillShade="A6"/>
          </w:tcPr>
          <w:p w14:paraId="37B0ED32" w14:textId="77777777" w:rsidR="00CB551E" w:rsidRPr="00332EC0" w:rsidRDefault="00CB551E" w:rsidP="00332EC0">
            <w:pPr>
              <w:rPr>
                <w:rFonts w:ascii="Verdana" w:hAnsi="Verdana"/>
                <w:b/>
                <w:sz w:val="16"/>
                <w:szCs w:val="16"/>
              </w:rPr>
            </w:pPr>
            <w:r w:rsidRPr="00332EC0">
              <w:br w:type="page"/>
            </w:r>
          </w:p>
          <w:p w14:paraId="1988737A" w14:textId="77777777" w:rsidR="00CB551E" w:rsidRPr="00332EC0" w:rsidRDefault="00CB551E" w:rsidP="00332EC0">
            <w:pPr>
              <w:rPr>
                <w:rFonts w:ascii="Verdana" w:hAnsi="Verdana"/>
                <w:b/>
                <w:sz w:val="16"/>
                <w:szCs w:val="16"/>
              </w:rPr>
            </w:pPr>
            <w:r w:rsidRPr="00332EC0">
              <w:rPr>
                <w:rFonts w:ascii="Verdana" w:hAnsi="Verdana"/>
                <w:b/>
                <w:sz w:val="16"/>
                <w:szCs w:val="16"/>
              </w:rPr>
              <w:t>2.1</w:t>
            </w:r>
          </w:p>
        </w:tc>
        <w:tc>
          <w:tcPr>
            <w:tcW w:w="14281" w:type="dxa"/>
            <w:shd w:val="clear" w:color="auto" w:fill="A6A6A6" w:themeFill="background1" w:themeFillShade="A6"/>
          </w:tcPr>
          <w:p w14:paraId="22C2E0C5" w14:textId="77777777" w:rsidR="00CB551E" w:rsidRPr="00332EC0" w:rsidRDefault="00CB551E" w:rsidP="00332EC0">
            <w:pPr>
              <w:rPr>
                <w:rFonts w:ascii="Verdana" w:hAnsi="Verdana"/>
                <w:b/>
                <w:sz w:val="16"/>
                <w:szCs w:val="16"/>
              </w:rPr>
            </w:pPr>
          </w:p>
          <w:p w14:paraId="2935AA0D" w14:textId="77777777" w:rsidR="00CB551E" w:rsidRPr="00332EC0" w:rsidRDefault="00CB551E" w:rsidP="00332EC0">
            <w:pPr>
              <w:rPr>
                <w:rFonts w:ascii="Verdana" w:hAnsi="Verdana"/>
                <w:b/>
                <w:sz w:val="16"/>
                <w:szCs w:val="16"/>
              </w:rPr>
            </w:pPr>
            <w:r w:rsidRPr="00332EC0">
              <w:rPr>
                <w:rFonts w:ascii="Verdana" w:hAnsi="Verdana"/>
                <w:b/>
                <w:sz w:val="16"/>
                <w:szCs w:val="16"/>
              </w:rPr>
              <w:t>Specific expectations – Allocation and mutual exchange</w:t>
            </w:r>
          </w:p>
          <w:p w14:paraId="0AC98F51" w14:textId="77777777" w:rsidR="00CB551E" w:rsidRPr="00332EC0" w:rsidRDefault="00CB551E" w:rsidP="00332EC0">
            <w:pPr>
              <w:tabs>
                <w:tab w:val="left" w:pos="2196"/>
              </w:tabs>
              <w:rPr>
                <w:rFonts w:ascii="Verdana" w:hAnsi="Verdana"/>
                <w:b/>
                <w:sz w:val="16"/>
                <w:szCs w:val="16"/>
              </w:rPr>
            </w:pPr>
            <w:r w:rsidRPr="00332EC0">
              <w:rPr>
                <w:rFonts w:ascii="Verdana" w:hAnsi="Verdana"/>
                <w:b/>
                <w:sz w:val="16"/>
                <w:szCs w:val="16"/>
              </w:rPr>
              <w:tab/>
            </w:r>
          </w:p>
        </w:tc>
      </w:tr>
    </w:tbl>
    <w:tbl>
      <w:tblPr>
        <w:tblStyle w:val="TableGrid"/>
        <w:tblW w:w="15163" w:type="dxa"/>
        <w:tblCellSpacing w:w="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49"/>
        <w:gridCol w:w="7084"/>
        <w:gridCol w:w="7230"/>
      </w:tblGrid>
      <w:tr w:rsidR="00E85443" w:rsidRPr="00332EC0" w14:paraId="2ABC99CF" w14:textId="77777777" w:rsidTr="00E85443">
        <w:trPr>
          <w:trHeight w:val="2061"/>
          <w:tblCellSpacing w:w="11" w:type="dxa"/>
        </w:trPr>
        <w:tc>
          <w:tcPr>
            <w:tcW w:w="816" w:type="dxa"/>
            <w:shd w:val="clear" w:color="auto" w:fill="F2F2F2" w:themeFill="background1" w:themeFillShade="F2"/>
          </w:tcPr>
          <w:p w14:paraId="1885EED8" w14:textId="77777777" w:rsidR="00E85443" w:rsidRPr="00332EC0" w:rsidRDefault="00E85443" w:rsidP="00332EC0">
            <w:pPr>
              <w:rPr>
                <w:rFonts w:ascii="Verdana" w:hAnsi="Verdana" w:cs="Arial"/>
                <w:sz w:val="16"/>
                <w:szCs w:val="16"/>
              </w:rPr>
            </w:pPr>
            <w:r w:rsidRPr="00332EC0">
              <w:rPr>
                <w:rFonts w:ascii="Verdana" w:hAnsi="Verdana" w:cs="Arial"/>
                <w:sz w:val="16"/>
                <w:szCs w:val="16"/>
              </w:rPr>
              <w:t>2.1.1</w:t>
            </w:r>
          </w:p>
          <w:p w14:paraId="6528A683" w14:textId="77777777" w:rsidR="00E85443" w:rsidRPr="00332EC0" w:rsidRDefault="00E85443" w:rsidP="00332EC0">
            <w:pPr>
              <w:rPr>
                <w:rFonts w:ascii="Verdana" w:hAnsi="Verdana" w:cs="Arial"/>
                <w:sz w:val="16"/>
                <w:szCs w:val="16"/>
              </w:rPr>
            </w:pPr>
          </w:p>
        </w:tc>
        <w:tc>
          <w:tcPr>
            <w:tcW w:w="7062" w:type="dxa"/>
            <w:shd w:val="clear" w:color="auto" w:fill="F2F2F2" w:themeFill="background1" w:themeFillShade="F2"/>
          </w:tcPr>
          <w:p w14:paraId="6388EBD2"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Registered providers shall</w:t>
            </w:r>
            <w:r w:rsidRPr="00332EC0">
              <w:rPr>
                <w:rFonts w:ascii="Verdana" w:hAnsi="Verdana" w:cs="Arial"/>
                <w:b/>
                <w:sz w:val="16"/>
                <w:szCs w:val="16"/>
                <w:lang w:eastAsia="en-GB"/>
              </w:rPr>
              <w:t xml:space="preserve"> co-operate with local authorities’ strategic housing function, </w:t>
            </w:r>
            <w:r w:rsidRPr="00332EC0">
              <w:rPr>
                <w:rFonts w:ascii="Verdana" w:hAnsi="Verdana" w:cs="Arial"/>
                <w:sz w:val="16"/>
                <w:szCs w:val="16"/>
                <w:lang w:eastAsia="en-GB"/>
              </w:rPr>
              <w:t>and their duties to meet identified local housing needs.  This includes assistance with local authorities’ homelessness duties, and through meeting obligations in nominations agreements.</w:t>
            </w:r>
          </w:p>
          <w:p w14:paraId="16CBB746"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tcPr>
          <w:p w14:paraId="64D4E244"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5F94908" w14:textId="77777777" w:rsidR="00C429C2" w:rsidRPr="00B02749" w:rsidRDefault="00C429C2" w:rsidP="00C429C2">
            <w:pPr>
              <w:rPr>
                <w:rFonts w:ascii="Verdana" w:hAnsi="Verdana"/>
                <w:sz w:val="16"/>
                <w:szCs w:val="16"/>
              </w:rPr>
            </w:pPr>
          </w:p>
          <w:p w14:paraId="57739B2F" w14:textId="77777777" w:rsidR="00C429C2" w:rsidRPr="00B02749" w:rsidRDefault="00C429C2" w:rsidP="00C429C2">
            <w:pPr>
              <w:rPr>
                <w:rFonts w:ascii="Verdana" w:hAnsi="Verdana"/>
                <w:sz w:val="16"/>
                <w:szCs w:val="16"/>
              </w:rPr>
            </w:pPr>
          </w:p>
          <w:p w14:paraId="09154DC4"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1551D11" w14:textId="77777777" w:rsidR="00C429C2" w:rsidRPr="00B02749" w:rsidRDefault="00C429C2" w:rsidP="00C429C2">
            <w:pPr>
              <w:pStyle w:val="ListParagraph"/>
              <w:numPr>
                <w:ilvl w:val="0"/>
                <w:numId w:val="2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948C5E2" w14:textId="77777777" w:rsidR="00C429C2" w:rsidRPr="00B02749" w:rsidRDefault="00C429C2" w:rsidP="00C429C2">
            <w:pPr>
              <w:pStyle w:val="ListParagraph"/>
              <w:numPr>
                <w:ilvl w:val="0"/>
                <w:numId w:val="2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7DC2520" w14:textId="77777777" w:rsidR="00C429C2" w:rsidRPr="00B02749" w:rsidRDefault="00C429C2" w:rsidP="00C429C2">
            <w:pPr>
              <w:pStyle w:val="ListParagraph"/>
              <w:numPr>
                <w:ilvl w:val="0"/>
                <w:numId w:val="2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389150A" w14:textId="77777777" w:rsidR="00C429C2" w:rsidRPr="00B02749" w:rsidRDefault="00C429C2" w:rsidP="00C429C2">
            <w:pPr>
              <w:spacing w:line="276" w:lineRule="auto"/>
              <w:rPr>
                <w:rFonts w:ascii="Verdana" w:hAnsi="Verdana"/>
                <w:bCs/>
                <w:sz w:val="16"/>
                <w:szCs w:val="16"/>
              </w:rPr>
            </w:pPr>
          </w:p>
          <w:p w14:paraId="1CF9075D" w14:textId="77777777" w:rsidR="00C429C2" w:rsidRPr="00B02749" w:rsidRDefault="00C429C2" w:rsidP="00C429C2">
            <w:pPr>
              <w:spacing w:line="276" w:lineRule="auto"/>
              <w:rPr>
                <w:rFonts w:ascii="Verdana" w:hAnsi="Verdana"/>
                <w:b/>
                <w:sz w:val="16"/>
                <w:szCs w:val="16"/>
              </w:rPr>
            </w:pPr>
          </w:p>
          <w:p w14:paraId="189C2F63"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61CD24C" w14:textId="6E5D9B21" w:rsidR="00E85443" w:rsidRPr="00332EC0" w:rsidRDefault="00E85443" w:rsidP="00332EC0">
            <w:pPr>
              <w:rPr>
                <w:rFonts w:ascii="Verdana" w:eastAsia="Times New Roman" w:hAnsi="Verdana" w:cs="Arial"/>
                <w:sz w:val="16"/>
                <w:szCs w:val="16"/>
                <w:lang w:val="en-US"/>
              </w:rPr>
            </w:pPr>
          </w:p>
        </w:tc>
      </w:tr>
      <w:tr w:rsidR="00E85443" w:rsidRPr="00332EC0" w14:paraId="15759F0C" w14:textId="77777777" w:rsidTr="00E85443">
        <w:trPr>
          <w:trHeight w:val="325"/>
          <w:tblCellSpacing w:w="11" w:type="dxa"/>
        </w:trPr>
        <w:tc>
          <w:tcPr>
            <w:tcW w:w="816" w:type="dxa"/>
            <w:shd w:val="clear" w:color="auto" w:fill="F2F2F2" w:themeFill="background1" w:themeFillShade="F2"/>
          </w:tcPr>
          <w:p w14:paraId="206558C4" w14:textId="77777777" w:rsidR="00E85443" w:rsidRPr="00332EC0" w:rsidRDefault="00E85443" w:rsidP="00332EC0">
            <w:pPr>
              <w:rPr>
                <w:rFonts w:ascii="Verdana" w:hAnsi="Verdana"/>
                <w:sz w:val="16"/>
                <w:szCs w:val="16"/>
              </w:rPr>
            </w:pPr>
            <w:r w:rsidRPr="00332EC0">
              <w:rPr>
                <w:rFonts w:ascii="Verdana" w:hAnsi="Verdana"/>
                <w:sz w:val="16"/>
                <w:szCs w:val="16"/>
              </w:rPr>
              <w:t>2.1.2</w:t>
            </w:r>
          </w:p>
        </w:tc>
        <w:tc>
          <w:tcPr>
            <w:tcW w:w="7062" w:type="dxa"/>
            <w:shd w:val="clear" w:color="auto" w:fill="F2F2F2" w:themeFill="background1" w:themeFillShade="F2"/>
          </w:tcPr>
          <w:p w14:paraId="6B0B2461"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shall develop and </w:t>
            </w:r>
            <w:r w:rsidRPr="00332EC0">
              <w:rPr>
                <w:rFonts w:ascii="Verdana" w:hAnsi="Verdana" w:cs="Arial"/>
                <w:b/>
                <w:sz w:val="16"/>
                <w:szCs w:val="16"/>
                <w:lang w:eastAsia="en-GB"/>
              </w:rPr>
              <w:t>deliver services to address under-occupation</w:t>
            </w:r>
            <w:r w:rsidRPr="00332EC0">
              <w:rPr>
                <w:rFonts w:ascii="Verdana" w:hAnsi="Verdana" w:cs="Arial"/>
                <w:sz w:val="16"/>
                <w:szCs w:val="16"/>
                <w:lang w:eastAsia="en-GB"/>
              </w:rPr>
              <w:t xml:space="preserve"> and overcrowding in their homes, within the resources available to them.  </w:t>
            </w:r>
          </w:p>
          <w:p w14:paraId="257F7A87" w14:textId="77777777" w:rsidR="00E85443" w:rsidRPr="00332EC0" w:rsidRDefault="00E85443" w:rsidP="00332EC0">
            <w:pPr>
              <w:autoSpaceDE w:val="0"/>
              <w:autoSpaceDN w:val="0"/>
              <w:adjustRightInd w:val="0"/>
              <w:rPr>
                <w:rFonts w:ascii="Verdana" w:hAnsi="Verdana" w:cs="Arial"/>
                <w:sz w:val="16"/>
                <w:szCs w:val="16"/>
                <w:lang w:eastAsia="en-GB"/>
              </w:rPr>
            </w:pPr>
          </w:p>
          <w:p w14:paraId="268C4611" w14:textId="1E547E6C"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These services should be focused on the needs of their tenants and will offer choices to them.</w:t>
            </w:r>
          </w:p>
          <w:p w14:paraId="6E68B66A" w14:textId="77777777" w:rsidR="00E85443" w:rsidRPr="00332EC0" w:rsidRDefault="00E85443" w:rsidP="00332EC0">
            <w:pPr>
              <w:autoSpaceDE w:val="0"/>
              <w:autoSpaceDN w:val="0"/>
              <w:adjustRightInd w:val="0"/>
              <w:rPr>
                <w:rFonts w:ascii="Verdana" w:hAnsi="Verdana" w:cs="Arial"/>
                <w:sz w:val="16"/>
                <w:szCs w:val="16"/>
                <w:lang w:eastAsia="en-GB"/>
              </w:rPr>
            </w:pPr>
          </w:p>
          <w:p w14:paraId="422B0235" w14:textId="77777777" w:rsidR="00E85443" w:rsidRPr="00332EC0" w:rsidRDefault="00E85443" w:rsidP="00332EC0">
            <w:pPr>
              <w:autoSpaceDE w:val="0"/>
              <w:autoSpaceDN w:val="0"/>
              <w:adjustRightInd w:val="0"/>
              <w:rPr>
                <w:rFonts w:ascii="Verdana" w:hAnsi="Verdana" w:cs="Arial"/>
                <w:i/>
                <w:sz w:val="16"/>
                <w:szCs w:val="16"/>
                <w:lang w:eastAsia="en-GB"/>
              </w:rPr>
            </w:pPr>
          </w:p>
        </w:tc>
        <w:tc>
          <w:tcPr>
            <w:tcW w:w="7197" w:type="dxa"/>
          </w:tcPr>
          <w:p w14:paraId="21413F40"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F244806" w14:textId="77777777" w:rsidR="00C429C2" w:rsidRPr="00B02749" w:rsidRDefault="00C429C2" w:rsidP="00C429C2">
            <w:pPr>
              <w:rPr>
                <w:rFonts w:ascii="Verdana" w:hAnsi="Verdana"/>
                <w:sz w:val="16"/>
                <w:szCs w:val="16"/>
              </w:rPr>
            </w:pPr>
          </w:p>
          <w:p w14:paraId="0DEBFCDA" w14:textId="77777777" w:rsidR="00C429C2" w:rsidRPr="00B02749" w:rsidRDefault="00C429C2" w:rsidP="00C429C2">
            <w:pPr>
              <w:rPr>
                <w:rFonts w:ascii="Verdana" w:hAnsi="Verdana"/>
                <w:sz w:val="16"/>
                <w:szCs w:val="16"/>
              </w:rPr>
            </w:pPr>
          </w:p>
          <w:p w14:paraId="314FF589"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38B6767" w14:textId="77777777" w:rsidR="00C429C2" w:rsidRPr="00B02749" w:rsidRDefault="00C429C2" w:rsidP="00C429C2">
            <w:pPr>
              <w:pStyle w:val="ListParagraph"/>
              <w:numPr>
                <w:ilvl w:val="0"/>
                <w:numId w:val="2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760AC410" w14:textId="77777777" w:rsidR="00C429C2" w:rsidRPr="00B02749" w:rsidRDefault="00C429C2" w:rsidP="00C429C2">
            <w:pPr>
              <w:pStyle w:val="ListParagraph"/>
              <w:numPr>
                <w:ilvl w:val="0"/>
                <w:numId w:val="2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6109E5D" w14:textId="77777777" w:rsidR="00C429C2" w:rsidRPr="00B02749" w:rsidRDefault="00C429C2" w:rsidP="00C429C2">
            <w:pPr>
              <w:pStyle w:val="ListParagraph"/>
              <w:numPr>
                <w:ilvl w:val="0"/>
                <w:numId w:val="2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69815B4" w14:textId="77777777" w:rsidR="00C429C2" w:rsidRPr="00B02749" w:rsidRDefault="00C429C2" w:rsidP="00C429C2">
            <w:pPr>
              <w:spacing w:line="276" w:lineRule="auto"/>
              <w:rPr>
                <w:rFonts w:ascii="Verdana" w:hAnsi="Verdana"/>
                <w:bCs/>
                <w:sz w:val="16"/>
                <w:szCs w:val="16"/>
              </w:rPr>
            </w:pPr>
          </w:p>
          <w:p w14:paraId="63854B8B" w14:textId="77777777" w:rsidR="00C429C2" w:rsidRPr="00B02749" w:rsidRDefault="00C429C2" w:rsidP="00C429C2">
            <w:pPr>
              <w:spacing w:line="276" w:lineRule="auto"/>
              <w:rPr>
                <w:rFonts w:ascii="Verdana" w:hAnsi="Verdana"/>
                <w:b/>
                <w:sz w:val="16"/>
                <w:szCs w:val="16"/>
              </w:rPr>
            </w:pPr>
          </w:p>
          <w:p w14:paraId="0BAFF355"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283507B6" w14:textId="2A866592" w:rsidR="00E85443" w:rsidRPr="00332EC0" w:rsidRDefault="00E85443" w:rsidP="00332EC0">
            <w:pPr>
              <w:rPr>
                <w:rFonts w:ascii="Verdana" w:hAnsi="Verdana"/>
                <w:sz w:val="16"/>
                <w:szCs w:val="16"/>
              </w:rPr>
            </w:pPr>
          </w:p>
        </w:tc>
      </w:tr>
      <w:tr w:rsidR="00E85443" w:rsidRPr="00332EC0" w14:paraId="504F74AB" w14:textId="77777777" w:rsidTr="00E85443">
        <w:trPr>
          <w:trHeight w:val="608"/>
          <w:tblCellSpacing w:w="11" w:type="dxa"/>
        </w:trPr>
        <w:tc>
          <w:tcPr>
            <w:tcW w:w="816" w:type="dxa"/>
            <w:shd w:val="clear" w:color="auto" w:fill="F2F2F2" w:themeFill="background1" w:themeFillShade="F2"/>
          </w:tcPr>
          <w:p w14:paraId="5C633F3D" w14:textId="77777777" w:rsidR="00E85443" w:rsidRPr="00332EC0" w:rsidRDefault="00E85443" w:rsidP="00332EC0">
            <w:pPr>
              <w:rPr>
                <w:rFonts w:ascii="Verdana" w:hAnsi="Verdana" w:cs="Arial"/>
                <w:sz w:val="16"/>
                <w:szCs w:val="16"/>
              </w:rPr>
            </w:pPr>
            <w:r w:rsidRPr="00332EC0">
              <w:rPr>
                <w:rFonts w:ascii="Verdana" w:hAnsi="Verdana" w:cs="Arial"/>
                <w:sz w:val="16"/>
                <w:szCs w:val="16"/>
              </w:rPr>
              <w:t>2.1.3a</w:t>
            </w:r>
          </w:p>
        </w:tc>
        <w:tc>
          <w:tcPr>
            <w:tcW w:w="7062" w:type="dxa"/>
            <w:shd w:val="clear" w:color="auto" w:fill="F2F2F2" w:themeFill="background1" w:themeFillShade="F2"/>
          </w:tcPr>
          <w:p w14:paraId="667DE39F"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w:t>
            </w:r>
            <w:r w:rsidRPr="00332EC0">
              <w:rPr>
                <w:rFonts w:ascii="Verdana" w:hAnsi="Verdana" w:cs="Arial"/>
                <w:b/>
                <w:sz w:val="16"/>
                <w:szCs w:val="16"/>
                <w:lang w:eastAsia="en-GB"/>
              </w:rPr>
              <w:t xml:space="preserve">published policies </w:t>
            </w:r>
            <w:r w:rsidRPr="00332EC0">
              <w:rPr>
                <w:rFonts w:ascii="Verdana" w:hAnsi="Verdana" w:cs="Arial"/>
                <w:sz w:val="16"/>
                <w:szCs w:val="16"/>
                <w:lang w:eastAsia="en-GB"/>
              </w:rPr>
              <w:t xml:space="preserve">shall include how they have made use of common housing registers, common Allocations policies and local letting policies.  </w:t>
            </w:r>
          </w:p>
          <w:p w14:paraId="06922A26" w14:textId="77777777" w:rsidR="00E85443" w:rsidRPr="00332EC0" w:rsidRDefault="00E85443" w:rsidP="00332EC0">
            <w:pPr>
              <w:autoSpaceDE w:val="0"/>
              <w:autoSpaceDN w:val="0"/>
              <w:adjustRightInd w:val="0"/>
              <w:rPr>
                <w:rFonts w:ascii="Verdana" w:hAnsi="Verdana" w:cs="Arial"/>
                <w:sz w:val="16"/>
                <w:szCs w:val="16"/>
                <w:lang w:eastAsia="en-GB"/>
              </w:rPr>
            </w:pPr>
          </w:p>
          <w:p w14:paraId="3067B00C" w14:textId="77777777" w:rsidR="00E85443" w:rsidRPr="00332EC0" w:rsidRDefault="00E85443" w:rsidP="00332EC0">
            <w:pPr>
              <w:autoSpaceDE w:val="0"/>
              <w:autoSpaceDN w:val="0"/>
              <w:adjustRightInd w:val="0"/>
              <w:rPr>
                <w:rFonts w:ascii="Verdana" w:hAnsi="Verdana" w:cs="Arial"/>
                <w:sz w:val="16"/>
                <w:szCs w:val="16"/>
              </w:rPr>
            </w:pPr>
          </w:p>
        </w:tc>
        <w:tc>
          <w:tcPr>
            <w:tcW w:w="7197" w:type="dxa"/>
          </w:tcPr>
          <w:p w14:paraId="2E195D24"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E16FB8E" w14:textId="77777777" w:rsidR="00C429C2" w:rsidRPr="00B02749" w:rsidRDefault="00C429C2" w:rsidP="00C429C2">
            <w:pPr>
              <w:rPr>
                <w:rFonts w:ascii="Verdana" w:hAnsi="Verdana"/>
                <w:sz w:val="16"/>
                <w:szCs w:val="16"/>
              </w:rPr>
            </w:pPr>
          </w:p>
          <w:p w14:paraId="72BD4961" w14:textId="77777777" w:rsidR="00C429C2" w:rsidRPr="00B02749" w:rsidRDefault="00C429C2" w:rsidP="00C429C2">
            <w:pPr>
              <w:rPr>
                <w:rFonts w:ascii="Verdana" w:hAnsi="Verdana"/>
                <w:sz w:val="16"/>
                <w:szCs w:val="16"/>
              </w:rPr>
            </w:pPr>
          </w:p>
          <w:p w14:paraId="62B5036D"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lastRenderedPageBreak/>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555149BC" w14:textId="77777777" w:rsidR="00C429C2" w:rsidRPr="00B02749" w:rsidRDefault="00C429C2" w:rsidP="00C429C2">
            <w:pPr>
              <w:pStyle w:val="ListParagraph"/>
              <w:numPr>
                <w:ilvl w:val="0"/>
                <w:numId w:val="2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2A8682AC" w14:textId="77777777" w:rsidR="00C429C2" w:rsidRPr="00B02749" w:rsidRDefault="00C429C2" w:rsidP="00C429C2">
            <w:pPr>
              <w:pStyle w:val="ListParagraph"/>
              <w:numPr>
                <w:ilvl w:val="0"/>
                <w:numId w:val="2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54FBE01" w14:textId="77777777" w:rsidR="00C429C2" w:rsidRPr="00B02749" w:rsidRDefault="00C429C2" w:rsidP="00C429C2">
            <w:pPr>
              <w:pStyle w:val="ListParagraph"/>
              <w:numPr>
                <w:ilvl w:val="0"/>
                <w:numId w:val="2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F38E4B5" w14:textId="77777777" w:rsidR="00C429C2" w:rsidRPr="00B02749" w:rsidRDefault="00C429C2" w:rsidP="00C429C2">
            <w:pPr>
              <w:spacing w:line="276" w:lineRule="auto"/>
              <w:rPr>
                <w:rFonts w:ascii="Verdana" w:hAnsi="Verdana"/>
                <w:bCs/>
                <w:sz w:val="16"/>
                <w:szCs w:val="16"/>
              </w:rPr>
            </w:pPr>
          </w:p>
          <w:p w14:paraId="24AAE460" w14:textId="77777777" w:rsidR="00C429C2" w:rsidRPr="00B02749" w:rsidRDefault="00C429C2" w:rsidP="00C429C2">
            <w:pPr>
              <w:spacing w:line="276" w:lineRule="auto"/>
              <w:rPr>
                <w:rFonts w:ascii="Verdana" w:hAnsi="Verdana"/>
                <w:b/>
                <w:sz w:val="16"/>
                <w:szCs w:val="16"/>
              </w:rPr>
            </w:pPr>
          </w:p>
          <w:p w14:paraId="4B07EA93"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5065DF6" w14:textId="77777777" w:rsidR="00E85443" w:rsidRPr="00332EC0" w:rsidRDefault="00E85443" w:rsidP="00332EC0">
            <w:pPr>
              <w:rPr>
                <w:rFonts w:ascii="Verdana" w:hAnsi="Verdana"/>
                <w:sz w:val="16"/>
                <w:szCs w:val="16"/>
              </w:rPr>
            </w:pPr>
          </w:p>
        </w:tc>
      </w:tr>
      <w:tr w:rsidR="00E85443" w:rsidRPr="00332EC0" w14:paraId="621F9EDB" w14:textId="77777777" w:rsidTr="00E85443">
        <w:trPr>
          <w:trHeight w:val="677"/>
          <w:tblCellSpacing w:w="11" w:type="dxa"/>
        </w:trPr>
        <w:tc>
          <w:tcPr>
            <w:tcW w:w="816" w:type="dxa"/>
            <w:shd w:val="clear" w:color="auto" w:fill="F2F2F2" w:themeFill="background1" w:themeFillShade="F2"/>
          </w:tcPr>
          <w:p w14:paraId="133B96D8" w14:textId="77777777" w:rsidR="00E85443" w:rsidRPr="00332EC0" w:rsidRDefault="00E85443" w:rsidP="00332EC0">
            <w:pPr>
              <w:rPr>
                <w:rFonts w:ascii="Verdana" w:hAnsi="Verdana" w:cs="Arial"/>
                <w:sz w:val="16"/>
                <w:szCs w:val="16"/>
              </w:rPr>
            </w:pPr>
            <w:r w:rsidRPr="00332EC0">
              <w:rPr>
                <w:rFonts w:ascii="Verdana" w:hAnsi="Verdana" w:cs="Arial"/>
                <w:sz w:val="16"/>
                <w:szCs w:val="16"/>
              </w:rPr>
              <w:lastRenderedPageBreak/>
              <w:t>2.1.3b</w:t>
            </w:r>
          </w:p>
        </w:tc>
        <w:tc>
          <w:tcPr>
            <w:tcW w:w="7062" w:type="dxa"/>
            <w:shd w:val="clear" w:color="auto" w:fill="F2F2F2" w:themeFill="background1" w:themeFillShade="F2"/>
          </w:tcPr>
          <w:p w14:paraId="7016A453"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rPr>
              <w:t xml:space="preserve">Registered providers shall </w:t>
            </w:r>
            <w:r w:rsidRPr="00332EC0">
              <w:rPr>
                <w:rFonts w:ascii="Verdana" w:hAnsi="Verdana" w:cs="Arial"/>
                <w:b/>
                <w:sz w:val="16"/>
                <w:szCs w:val="16"/>
              </w:rPr>
              <w:t>clearly set out, and be able to give reasons for, the criteria they use for excluding actual and potential tenants</w:t>
            </w:r>
            <w:r w:rsidRPr="00332EC0">
              <w:rPr>
                <w:rFonts w:ascii="Verdana" w:hAnsi="Verdana" w:cs="Arial"/>
                <w:sz w:val="16"/>
                <w:szCs w:val="16"/>
              </w:rPr>
              <w:t xml:space="preserve"> from consideration for Allocations, </w:t>
            </w:r>
            <w:proofErr w:type="gramStart"/>
            <w:r w:rsidRPr="00332EC0">
              <w:rPr>
                <w:rFonts w:ascii="Verdana" w:hAnsi="Verdana" w:cs="Arial"/>
                <w:sz w:val="16"/>
                <w:szCs w:val="16"/>
              </w:rPr>
              <w:t>mobility</w:t>
            </w:r>
            <w:proofErr w:type="gramEnd"/>
            <w:r w:rsidRPr="00332EC0">
              <w:rPr>
                <w:rFonts w:ascii="Verdana" w:hAnsi="Verdana" w:cs="Arial"/>
                <w:sz w:val="16"/>
                <w:szCs w:val="16"/>
              </w:rPr>
              <w:t xml:space="preserve"> or mutual exchange schemes.</w:t>
            </w:r>
          </w:p>
        </w:tc>
        <w:tc>
          <w:tcPr>
            <w:tcW w:w="7197" w:type="dxa"/>
          </w:tcPr>
          <w:p w14:paraId="65016258"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126AE74" w14:textId="77777777" w:rsidR="00C429C2" w:rsidRPr="00B02749" w:rsidRDefault="00C429C2" w:rsidP="00C429C2">
            <w:pPr>
              <w:rPr>
                <w:rFonts w:ascii="Verdana" w:hAnsi="Verdana"/>
                <w:sz w:val="16"/>
                <w:szCs w:val="16"/>
              </w:rPr>
            </w:pPr>
          </w:p>
          <w:p w14:paraId="43FF3B82" w14:textId="77777777" w:rsidR="00C429C2" w:rsidRPr="00B02749" w:rsidRDefault="00C429C2" w:rsidP="00C429C2">
            <w:pPr>
              <w:rPr>
                <w:rFonts w:ascii="Verdana" w:hAnsi="Verdana"/>
                <w:sz w:val="16"/>
                <w:szCs w:val="16"/>
              </w:rPr>
            </w:pPr>
          </w:p>
          <w:p w14:paraId="319AB9E1"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7D9AEE7" w14:textId="77777777" w:rsidR="00C429C2" w:rsidRPr="00B02749" w:rsidRDefault="00C429C2" w:rsidP="00C429C2">
            <w:pPr>
              <w:pStyle w:val="ListParagraph"/>
              <w:numPr>
                <w:ilvl w:val="0"/>
                <w:numId w:val="2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517964F" w14:textId="77777777" w:rsidR="00C429C2" w:rsidRPr="00B02749" w:rsidRDefault="00C429C2" w:rsidP="00C429C2">
            <w:pPr>
              <w:pStyle w:val="ListParagraph"/>
              <w:numPr>
                <w:ilvl w:val="0"/>
                <w:numId w:val="2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4EE05A1" w14:textId="77777777" w:rsidR="00C429C2" w:rsidRPr="00B02749" w:rsidRDefault="00C429C2" w:rsidP="00C429C2">
            <w:pPr>
              <w:pStyle w:val="ListParagraph"/>
              <w:numPr>
                <w:ilvl w:val="0"/>
                <w:numId w:val="2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7A5ABC6A" w14:textId="77777777" w:rsidR="00C429C2" w:rsidRPr="00B02749" w:rsidRDefault="00C429C2" w:rsidP="00C429C2">
            <w:pPr>
              <w:spacing w:line="276" w:lineRule="auto"/>
              <w:rPr>
                <w:rFonts w:ascii="Verdana" w:hAnsi="Verdana"/>
                <w:bCs/>
                <w:sz w:val="16"/>
                <w:szCs w:val="16"/>
              </w:rPr>
            </w:pPr>
          </w:p>
          <w:p w14:paraId="05FB20ED" w14:textId="77777777" w:rsidR="00C429C2" w:rsidRPr="00B02749" w:rsidRDefault="00C429C2" w:rsidP="00C429C2">
            <w:pPr>
              <w:spacing w:line="276" w:lineRule="auto"/>
              <w:rPr>
                <w:rFonts w:ascii="Verdana" w:hAnsi="Verdana"/>
                <w:b/>
                <w:sz w:val="16"/>
                <w:szCs w:val="16"/>
              </w:rPr>
            </w:pPr>
          </w:p>
          <w:p w14:paraId="0E2AE5AA"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1F001B2F" w14:textId="52DE676D" w:rsidR="00E85443" w:rsidRPr="00332EC0" w:rsidRDefault="00E85443" w:rsidP="00E85443">
            <w:pPr>
              <w:pStyle w:val="ListParagraph"/>
              <w:ind w:left="299"/>
              <w:rPr>
                <w:rFonts w:ascii="Verdana" w:hAnsi="Verdana"/>
                <w:sz w:val="16"/>
                <w:szCs w:val="16"/>
              </w:rPr>
            </w:pPr>
          </w:p>
        </w:tc>
      </w:tr>
      <w:tr w:rsidR="00E85443" w:rsidRPr="00332EC0" w14:paraId="41CC1F20" w14:textId="77777777" w:rsidTr="00E85443">
        <w:trPr>
          <w:trHeight w:val="52"/>
          <w:tblCellSpacing w:w="11" w:type="dxa"/>
        </w:trPr>
        <w:tc>
          <w:tcPr>
            <w:tcW w:w="816" w:type="dxa"/>
            <w:shd w:val="clear" w:color="auto" w:fill="F2F2F2" w:themeFill="background1" w:themeFillShade="F2"/>
          </w:tcPr>
          <w:p w14:paraId="721E2E04" w14:textId="77777777" w:rsidR="00E85443" w:rsidRPr="00332EC0" w:rsidRDefault="00E85443" w:rsidP="00332EC0">
            <w:pPr>
              <w:rPr>
                <w:rFonts w:ascii="Verdana" w:hAnsi="Verdana" w:cs="Arial"/>
                <w:sz w:val="16"/>
                <w:szCs w:val="16"/>
              </w:rPr>
            </w:pPr>
            <w:r w:rsidRPr="00332EC0">
              <w:rPr>
                <w:rFonts w:ascii="Verdana" w:hAnsi="Verdana" w:cs="Arial"/>
                <w:sz w:val="16"/>
                <w:szCs w:val="16"/>
              </w:rPr>
              <w:t>2.1.4</w:t>
            </w:r>
          </w:p>
        </w:tc>
        <w:tc>
          <w:tcPr>
            <w:tcW w:w="7062" w:type="dxa"/>
            <w:shd w:val="clear" w:color="auto" w:fill="F2F2F2" w:themeFill="background1" w:themeFillShade="F2"/>
          </w:tcPr>
          <w:p w14:paraId="0AD85654" w14:textId="77777777" w:rsidR="00E85443" w:rsidRPr="00332EC0" w:rsidRDefault="00E85443" w:rsidP="00332EC0">
            <w:pPr>
              <w:autoSpaceDE w:val="0"/>
              <w:autoSpaceDN w:val="0"/>
              <w:adjustRightInd w:val="0"/>
              <w:rPr>
                <w:rFonts w:ascii="Verdana" w:hAnsi="Verdana" w:cs="Arial"/>
                <w:bCs/>
                <w:sz w:val="16"/>
                <w:szCs w:val="16"/>
                <w:lang w:eastAsia="en-GB"/>
              </w:rPr>
            </w:pPr>
            <w:r w:rsidRPr="00332EC0">
              <w:rPr>
                <w:rFonts w:ascii="Verdana" w:hAnsi="Verdana" w:cs="Arial"/>
                <w:bCs/>
                <w:sz w:val="16"/>
                <w:szCs w:val="16"/>
                <w:lang w:eastAsia="en-GB"/>
              </w:rPr>
              <w:t>Registered providers shall develop and deliver Allocations processes in a way which</w:t>
            </w:r>
            <w:r w:rsidRPr="00332EC0">
              <w:rPr>
                <w:rFonts w:ascii="Verdana" w:hAnsi="Verdana" w:cs="Arial"/>
                <w:b/>
                <w:bCs/>
                <w:sz w:val="16"/>
                <w:szCs w:val="16"/>
                <w:lang w:eastAsia="en-GB"/>
              </w:rPr>
              <w:t xml:space="preserve"> supports their effective use by the full range of actual and potential tenants</w:t>
            </w:r>
            <w:r w:rsidRPr="00332EC0">
              <w:rPr>
                <w:rFonts w:ascii="Verdana" w:hAnsi="Verdana" w:cs="Arial"/>
                <w:bCs/>
                <w:sz w:val="16"/>
                <w:szCs w:val="16"/>
                <w:lang w:eastAsia="en-GB"/>
              </w:rPr>
              <w:t xml:space="preserve">, </w:t>
            </w:r>
            <w:r w:rsidRPr="00332EC0">
              <w:rPr>
                <w:rFonts w:ascii="Verdana" w:hAnsi="Verdana" w:cs="Arial"/>
                <w:b/>
                <w:bCs/>
                <w:sz w:val="16"/>
                <w:szCs w:val="16"/>
                <w:lang w:eastAsia="en-GB"/>
              </w:rPr>
              <w:t>including those with support needs, those who do not speak English as a first language and others who have difficulties with written English.</w:t>
            </w:r>
          </w:p>
          <w:p w14:paraId="28748632" w14:textId="77777777" w:rsidR="00E85443" w:rsidRPr="00332EC0" w:rsidRDefault="00E85443" w:rsidP="00332EC0">
            <w:pPr>
              <w:rPr>
                <w:rFonts w:ascii="Verdana" w:hAnsi="Verdana" w:cs="Arial"/>
                <w:bCs/>
                <w:sz w:val="16"/>
                <w:szCs w:val="16"/>
                <w:lang w:eastAsia="en-GB"/>
              </w:rPr>
            </w:pPr>
          </w:p>
          <w:p w14:paraId="194CF00D" w14:textId="77777777" w:rsidR="00E85443" w:rsidRPr="00332EC0" w:rsidRDefault="00E85443" w:rsidP="00332EC0">
            <w:pPr>
              <w:autoSpaceDE w:val="0"/>
              <w:autoSpaceDN w:val="0"/>
              <w:adjustRightInd w:val="0"/>
              <w:rPr>
                <w:rFonts w:ascii="Verdana" w:hAnsi="Verdana" w:cs="Arial"/>
                <w:b/>
                <w:bCs/>
                <w:color w:val="F79646"/>
                <w:sz w:val="16"/>
                <w:szCs w:val="16"/>
                <w:lang w:eastAsia="en-GB"/>
              </w:rPr>
            </w:pPr>
          </w:p>
        </w:tc>
        <w:tc>
          <w:tcPr>
            <w:tcW w:w="7197" w:type="dxa"/>
          </w:tcPr>
          <w:p w14:paraId="67EFF587"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7BAB2218" w14:textId="77777777" w:rsidR="00C429C2" w:rsidRPr="00B02749" w:rsidRDefault="00C429C2" w:rsidP="00C429C2">
            <w:pPr>
              <w:rPr>
                <w:rFonts w:ascii="Verdana" w:hAnsi="Verdana"/>
                <w:sz w:val="16"/>
                <w:szCs w:val="16"/>
              </w:rPr>
            </w:pPr>
          </w:p>
          <w:p w14:paraId="6F47DBB1" w14:textId="77777777" w:rsidR="00C429C2" w:rsidRPr="00B02749" w:rsidRDefault="00C429C2" w:rsidP="00C429C2">
            <w:pPr>
              <w:rPr>
                <w:rFonts w:ascii="Verdana" w:hAnsi="Verdana"/>
                <w:sz w:val="16"/>
                <w:szCs w:val="16"/>
              </w:rPr>
            </w:pPr>
          </w:p>
          <w:p w14:paraId="32C40193"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247D2A03" w14:textId="77777777" w:rsidR="00C429C2" w:rsidRPr="00B02749" w:rsidRDefault="00C429C2" w:rsidP="00C429C2">
            <w:pPr>
              <w:pStyle w:val="ListParagraph"/>
              <w:numPr>
                <w:ilvl w:val="0"/>
                <w:numId w:val="2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70C1851C" w14:textId="77777777" w:rsidR="00C429C2" w:rsidRPr="00B02749" w:rsidRDefault="00C429C2" w:rsidP="00C429C2">
            <w:pPr>
              <w:pStyle w:val="ListParagraph"/>
              <w:numPr>
                <w:ilvl w:val="0"/>
                <w:numId w:val="2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B1C8313" w14:textId="77777777" w:rsidR="00C429C2" w:rsidRPr="00B02749" w:rsidRDefault="00C429C2" w:rsidP="00C429C2">
            <w:pPr>
              <w:pStyle w:val="ListParagraph"/>
              <w:numPr>
                <w:ilvl w:val="0"/>
                <w:numId w:val="2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FDD4C24" w14:textId="77777777" w:rsidR="00C429C2" w:rsidRPr="00B02749" w:rsidRDefault="00C429C2" w:rsidP="00C429C2">
            <w:pPr>
              <w:spacing w:line="276" w:lineRule="auto"/>
              <w:rPr>
                <w:rFonts w:ascii="Verdana" w:hAnsi="Verdana"/>
                <w:bCs/>
                <w:sz w:val="16"/>
                <w:szCs w:val="16"/>
              </w:rPr>
            </w:pPr>
          </w:p>
          <w:p w14:paraId="07BECB90" w14:textId="77777777" w:rsidR="00C429C2" w:rsidRPr="00B02749" w:rsidRDefault="00C429C2" w:rsidP="00C429C2">
            <w:pPr>
              <w:spacing w:line="276" w:lineRule="auto"/>
              <w:rPr>
                <w:rFonts w:ascii="Verdana" w:hAnsi="Verdana"/>
                <w:b/>
                <w:sz w:val="16"/>
                <w:szCs w:val="16"/>
              </w:rPr>
            </w:pPr>
          </w:p>
          <w:p w14:paraId="3D93F58E"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00B6FC8" w14:textId="76162C46" w:rsidR="00E85443" w:rsidRPr="00332EC0" w:rsidRDefault="00E85443" w:rsidP="00332EC0">
            <w:pPr>
              <w:rPr>
                <w:rFonts w:ascii="Verdana" w:hAnsi="Verdana"/>
                <w:sz w:val="16"/>
                <w:szCs w:val="16"/>
              </w:rPr>
            </w:pPr>
          </w:p>
        </w:tc>
      </w:tr>
      <w:tr w:rsidR="00E85443" w:rsidRPr="00332EC0" w14:paraId="227A218E" w14:textId="77777777" w:rsidTr="00E85443">
        <w:trPr>
          <w:trHeight w:val="59"/>
          <w:tblCellSpacing w:w="11" w:type="dxa"/>
        </w:trPr>
        <w:tc>
          <w:tcPr>
            <w:tcW w:w="816" w:type="dxa"/>
            <w:shd w:val="clear" w:color="auto" w:fill="F2F2F2" w:themeFill="background1" w:themeFillShade="F2"/>
          </w:tcPr>
          <w:p w14:paraId="4ED2F5CD" w14:textId="77777777" w:rsidR="00E85443" w:rsidRPr="00332EC0" w:rsidRDefault="00E85443" w:rsidP="00332EC0">
            <w:pPr>
              <w:rPr>
                <w:rFonts w:ascii="Verdana" w:hAnsi="Verdana" w:cs="Arial"/>
                <w:sz w:val="16"/>
                <w:szCs w:val="16"/>
              </w:rPr>
            </w:pPr>
            <w:r w:rsidRPr="00332EC0">
              <w:rPr>
                <w:rFonts w:ascii="Verdana" w:hAnsi="Verdana" w:cs="Arial"/>
                <w:sz w:val="16"/>
                <w:szCs w:val="16"/>
              </w:rPr>
              <w:t>2.1.5</w:t>
            </w:r>
          </w:p>
        </w:tc>
        <w:tc>
          <w:tcPr>
            <w:tcW w:w="7062" w:type="dxa"/>
            <w:shd w:val="clear" w:color="auto" w:fill="F2F2F2" w:themeFill="background1" w:themeFillShade="F2"/>
          </w:tcPr>
          <w:p w14:paraId="0E2C97E3"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shall </w:t>
            </w:r>
            <w:r w:rsidRPr="00332EC0">
              <w:rPr>
                <w:rFonts w:ascii="Verdana" w:hAnsi="Verdana" w:cs="Arial"/>
                <w:b/>
                <w:sz w:val="16"/>
                <w:szCs w:val="16"/>
                <w:lang w:eastAsia="en-GB"/>
              </w:rPr>
              <w:t>minimise the time that properties are empty between each letting</w:t>
            </w:r>
            <w:r w:rsidRPr="00332EC0">
              <w:rPr>
                <w:rFonts w:ascii="Verdana" w:hAnsi="Verdana" w:cs="Arial"/>
                <w:sz w:val="16"/>
                <w:szCs w:val="16"/>
                <w:lang w:eastAsia="en-GB"/>
              </w:rPr>
              <w:t xml:space="preserve">.  When doing this, they shall </w:t>
            </w:r>
            <w:proofErr w:type="gramStart"/>
            <w:r w:rsidRPr="00332EC0">
              <w:rPr>
                <w:rFonts w:ascii="Verdana" w:hAnsi="Verdana" w:cs="Arial"/>
                <w:sz w:val="16"/>
                <w:szCs w:val="16"/>
                <w:lang w:eastAsia="en-GB"/>
              </w:rPr>
              <w:t>take into account</w:t>
            </w:r>
            <w:proofErr w:type="gramEnd"/>
            <w:r w:rsidRPr="00332EC0">
              <w:rPr>
                <w:rFonts w:ascii="Verdana" w:hAnsi="Verdana" w:cs="Arial"/>
                <w:sz w:val="16"/>
                <w:szCs w:val="16"/>
                <w:lang w:eastAsia="en-GB"/>
              </w:rPr>
              <w:t xml:space="preserve"> the circumstances of the tenants who have been offered the properties.</w:t>
            </w:r>
          </w:p>
          <w:p w14:paraId="5FCB8DD8" w14:textId="77777777" w:rsidR="00E85443" w:rsidRPr="00332EC0" w:rsidRDefault="00E85443" w:rsidP="00332EC0">
            <w:pPr>
              <w:rPr>
                <w:rFonts w:ascii="Verdana" w:hAnsi="Verdana" w:cs="Arial"/>
                <w:sz w:val="16"/>
                <w:szCs w:val="16"/>
                <w:lang w:eastAsia="en-GB"/>
              </w:rPr>
            </w:pPr>
          </w:p>
          <w:p w14:paraId="1F0D8205" w14:textId="77777777" w:rsidR="00E85443" w:rsidRPr="00332EC0" w:rsidRDefault="00E85443" w:rsidP="00332EC0">
            <w:pPr>
              <w:autoSpaceDE w:val="0"/>
              <w:autoSpaceDN w:val="0"/>
              <w:adjustRightInd w:val="0"/>
              <w:rPr>
                <w:rFonts w:ascii="Verdana" w:hAnsi="Verdana" w:cs="Arial"/>
                <w:b/>
                <w:color w:val="F79646"/>
                <w:sz w:val="16"/>
                <w:szCs w:val="16"/>
                <w:lang w:eastAsia="en-GB"/>
              </w:rPr>
            </w:pPr>
          </w:p>
        </w:tc>
        <w:tc>
          <w:tcPr>
            <w:tcW w:w="7197" w:type="dxa"/>
          </w:tcPr>
          <w:p w14:paraId="7B06CCB3"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4EE7E0FE" w14:textId="77777777" w:rsidR="00C429C2" w:rsidRPr="00B02749" w:rsidRDefault="00C429C2" w:rsidP="00C429C2">
            <w:pPr>
              <w:rPr>
                <w:rFonts w:ascii="Verdana" w:hAnsi="Verdana"/>
                <w:sz w:val="16"/>
                <w:szCs w:val="16"/>
              </w:rPr>
            </w:pPr>
          </w:p>
          <w:p w14:paraId="30AF54C1" w14:textId="77777777" w:rsidR="00C429C2" w:rsidRPr="00B02749" w:rsidRDefault="00C429C2" w:rsidP="00C429C2">
            <w:pPr>
              <w:rPr>
                <w:rFonts w:ascii="Verdana" w:hAnsi="Verdana"/>
                <w:sz w:val="16"/>
                <w:szCs w:val="16"/>
              </w:rPr>
            </w:pPr>
          </w:p>
          <w:p w14:paraId="515339D8"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0DEE31F" w14:textId="77777777" w:rsidR="00C429C2" w:rsidRPr="00B02749" w:rsidRDefault="00C429C2" w:rsidP="00C429C2">
            <w:pPr>
              <w:pStyle w:val="ListParagraph"/>
              <w:numPr>
                <w:ilvl w:val="0"/>
                <w:numId w:val="2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1BBD2F7" w14:textId="77777777" w:rsidR="00C429C2" w:rsidRPr="00B02749" w:rsidRDefault="00C429C2" w:rsidP="00C429C2">
            <w:pPr>
              <w:pStyle w:val="ListParagraph"/>
              <w:numPr>
                <w:ilvl w:val="0"/>
                <w:numId w:val="2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D98F1C6" w14:textId="77777777" w:rsidR="00C429C2" w:rsidRPr="00B02749" w:rsidRDefault="00C429C2" w:rsidP="00C429C2">
            <w:pPr>
              <w:pStyle w:val="ListParagraph"/>
              <w:numPr>
                <w:ilvl w:val="0"/>
                <w:numId w:val="2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0F800612" w14:textId="77777777" w:rsidR="00C429C2" w:rsidRPr="00B02749" w:rsidRDefault="00C429C2" w:rsidP="00C429C2">
            <w:pPr>
              <w:spacing w:line="276" w:lineRule="auto"/>
              <w:rPr>
                <w:rFonts w:ascii="Verdana" w:hAnsi="Verdana"/>
                <w:bCs/>
                <w:sz w:val="16"/>
                <w:szCs w:val="16"/>
              </w:rPr>
            </w:pPr>
          </w:p>
          <w:p w14:paraId="3D759028" w14:textId="77777777" w:rsidR="00C429C2" w:rsidRPr="00B02749" w:rsidRDefault="00C429C2" w:rsidP="00C429C2">
            <w:pPr>
              <w:spacing w:line="276" w:lineRule="auto"/>
              <w:rPr>
                <w:rFonts w:ascii="Verdana" w:hAnsi="Verdana"/>
                <w:b/>
                <w:sz w:val="16"/>
                <w:szCs w:val="16"/>
              </w:rPr>
            </w:pPr>
          </w:p>
          <w:p w14:paraId="622825C9"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lastRenderedPageBreak/>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AD1175D" w14:textId="5C1BDDF9" w:rsidR="00E85443" w:rsidRPr="00332EC0" w:rsidRDefault="00E85443" w:rsidP="00332EC0">
            <w:pPr>
              <w:rPr>
                <w:rFonts w:ascii="Verdana" w:hAnsi="Verdana"/>
                <w:color w:val="E36C0A" w:themeColor="accent6" w:themeShade="BF"/>
                <w:sz w:val="16"/>
                <w:szCs w:val="16"/>
              </w:rPr>
            </w:pPr>
          </w:p>
        </w:tc>
      </w:tr>
      <w:tr w:rsidR="00E85443" w:rsidRPr="00332EC0" w14:paraId="58CAF04A" w14:textId="77777777" w:rsidTr="00E85443">
        <w:trPr>
          <w:trHeight w:val="608"/>
          <w:tblCellSpacing w:w="11" w:type="dxa"/>
        </w:trPr>
        <w:tc>
          <w:tcPr>
            <w:tcW w:w="816" w:type="dxa"/>
            <w:shd w:val="clear" w:color="auto" w:fill="F2F2F2" w:themeFill="background1" w:themeFillShade="F2"/>
          </w:tcPr>
          <w:p w14:paraId="42660519" w14:textId="77777777" w:rsidR="00E85443" w:rsidRPr="00332EC0" w:rsidRDefault="00E85443" w:rsidP="00332EC0">
            <w:pPr>
              <w:rPr>
                <w:rFonts w:ascii="Verdana" w:hAnsi="Verdana" w:cs="Arial"/>
                <w:sz w:val="16"/>
                <w:szCs w:val="16"/>
              </w:rPr>
            </w:pPr>
            <w:r w:rsidRPr="00332EC0">
              <w:rPr>
                <w:rFonts w:ascii="Verdana" w:hAnsi="Verdana" w:cs="Arial"/>
                <w:sz w:val="16"/>
                <w:szCs w:val="16"/>
              </w:rPr>
              <w:lastRenderedPageBreak/>
              <w:t>2.1.6</w:t>
            </w:r>
          </w:p>
        </w:tc>
        <w:tc>
          <w:tcPr>
            <w:tcW w:w="7062" w:type="dxa"/>
            <w:shd w:val="clear" w:color="auto" w:fill="F2F2F2" w:themeFill="background1" w:themeFillShade="F2"/>
          </w:tcPr>
          <w:p w14:paraId="5EDE78FB" w14:textId="77777777" w:rsidR="00E85443" w:rsidRPr="00332EC0" w:rsidRDefault="00E85443" w:rsidP="00332EC0">
            <w:pPr>
              <w:autoSpaceDE w:val="0"/>
              <w:autoSpaceDN w:val="0"/>
              <w:adjustRightInd w:val="0"/>
              <w:rPr>
                <w:rFonts w:ascii="Verdana" w:hAnsi="Verdana" w:cs="Arial"/>
                <w:b/>
                <w:sz w:val="16"/>
                <w:szCs w:val="16"/>
                <w:lang w:eastAsia="en-GB"/>
              </w:rPr>
            </w:pPr>
            <w:r w:rsidRPr="00332EC0">
              <w:rPr>
                <w:rFonts w:ascii="Verdana" w:hAnsi="Verdana" w:cs="Arial"/>
                <w:sz w:val="16"/>
                <w:szCs w:val="16"/>
                <w:lang w:eastAsia="en-GB"/>
              </w:rPr>
              <w:t xml:space="preserve">Registered providers shall </w:t>
            </w:r>
            <w:r w:rsidRPr="00332EC0">
              <w:rPr>
                <w:rFonts w:ascii="Verdana" w:hAnsi="Verdana" w:cs="Arial"/>
                <w:b/>
                <w:sz w:val="16"/>
                <w:szCs w:val="16"/>
                <w:lang w:eastAsia="en-GB"/>
              </w:rPr>
              <w:t>record all lettings and sales as required by the Continuous Recording of Lettings (CORE) system.</w:t>
            </w:r>
          </w:p>
          <w:p w14:paraId="17D41A6A" w14:textId="77777777" w:rsidR="00E85443" w:rsidRPr="00332EC0" w:rsidRDefault="00E85443" w:rsidP="00332EC0">
            <w:pPr>
              <w:autoSpaceDE w:val="0"/>
              <w:autoSpaceDN w:val="0"/>
              <w:adjustRightInd w:val="0"/>
              <w:rPr>
                <w:rFonts w:ascii="Verdana" w:hAnsi="Verdana" w:cs="Arial"/>
                <w:b/>
                <w:color w:val="F79646"/>
                <w:sz w:val="16"/>
                <w:szCs w:val="16"/>
                <w:lang w:eastAsia="en-GB"/>
              </w:rPr>
            </w:pPr>
          </w:p>
        </w:tc>
        <w:tc>
          <w:tcPr>
            <w:tcW w:w="7197" w:type="dxa"/>
          </w:tcPr>
          <w:p w14:paraId="528A0472"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3D9680D" w14:textId="77777777" w:rsidR="00C429C2" w:rsidRPr="00B02749" w:rsidRDefault="00C429C2" w:rsidP="00C429C2">
            <w:pPr>
              <w:rPr>
                <w:rFonts w:ascii="Verdana" w:hAnsi="Verdana"/>
                <w:sz w:val="16"/>
                <w:szCs w:val="16"/>
              </w:rPr>
            </w:pPr>
          </w:p>
          <w:p w14:paraId="16797E03" w14:textId="77777777" w:rsidR="00C429C2" w:rsidRPr="00B02749" w:rsidRDefault="00C429C2" w:rsidP="00C429C2">
            <w:pPr>
              <w:rPr>
                <w:rFonts w:ascii="Verdana" w:hAnsi="Verdana"/>
                <w:sz w:val="16"/>
                <w:szCs w:val="16"/>
              </w:rPr>
            </w:pPr>
          </w:p>
          <w:p w14:paraId="4DE3F0E9"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C9E00D9" w14:textId="77777777" w:rsidR="00C429C2" w:rsidRPr="00B02749" w:rsidRDefault="00C429C2" w:rsidP="00C429C2">
            <w:pPr>
              <w:pStyle w:val="ListParagraph"/>
              <w:numPr>
                <w:ilvl w:val="0"/>
                <w:numId w:val="2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4935562" w14:textId="77777777" w:rsidR="00C429C2" w:rsidRPr="00B02749" w:rsidRDefault="00C429C2" w:rsidP="00C429C2">
            <w:pPr>
              <w:pStyle w:val="ListParagraph"/>
              <w:numPr>
                <w:ilvl w:val="0"/>
                <w:numId w:val="2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33F4E31" w14:textId="77777777" w:rsidR="00C429C2" w:rsidRPr="00B02749" w:rsidRDefault="00C429C2" w:rsidP="00C429C2">
            <w:pPr>
              <w:pStyle w:val="ListParagraph"/>
              <w:numPr>
                <w:ilvl w:val="0"/>
                <w:numId w:val="2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EA7937A" w14:textId="77777777" w:rsidR="00C429C2" w:rsidRPr="00B02749" w:rsidRDefault="00C429C2" w:rsidP="00C429C2">
            <w:pPr>
              <w:spacing w:line="276" w:lineRule="auto"/>
              <w:rPr>
                <w:rFonts w:ascii="Verdana" w:hAnsi="Verdana"/>
                <w:bCs/>
                <w:sz w:val="16"/>
                <w:szCs w:val="16"/>
              </w:rPr>
            </w:pPr>
          </w:p>
          <w:p w14:paraId="5DD19BE4" w14:textId="77777777" w:rsidR="00C429C2" w:rsidRPr="00B02749" w:rsidRDefault="00C429C2" w:rsidP="00C429C2">
            <w:pPr>
              <w:spacing w:line="276" w:lineRule="auto"/>
              <w:rPr>
                <w:rFonts w:ascii="Verdana" w:hAnsi="Verdana"/>
                <w:b/>
                <w:sz w:val="16"/>
                <w:szCs w:val="16"/>
              </w:rPr>
            </w:pPr>
          </w:p>
          <w:p w14:paraId="4D565B3C"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465C2A2E" w14:textId="341F7C83" w:rsidR="00E85443" w:rsidRPr="00332EC0" w:rsidRDefault="00E85443" w:rsidP="00332EC0">
            <w:pPr>
              <w:rPr>
                <w:rFonts w:ascii="Verdana" w:hAnsi="Verdana"/>
                <w:sz w:val="16"/>
                <w:szCs w:val="16"/>
              </w:rPr>
            </w:pPr>
          </w:p>
        </w:tc>
      </w:tr>
      <w:tr w:rsidR="00E85443" w:rsidRPr="00332EC0" w14:paraId="6EE69991" w14:textId="77777777" w:rsidTr="00E85443">
        <w:trPr>
          <w:trHeight w:val="466"/>
          <w:tblCellSpacing w:w="11" w:type="dxa"/>
        </w:trPr>
        <w:tc>
          <w:tcPr>
            <w:tcW w:w="816" w:type="dxa"/>
            <w:shd w:val="clear" w:color="auto" w:fill="F2F2F2" w:themeFill="background1" w:themeFillShade="F2"/>
          </w:tcPr>
          <w:p w14:paraId="7C712EF4" w14:textId="77777777" w:rsidR="00E85443" w:rsidRPr="00332EC0" w:rsidRDefault="00E85443" w:rsidP="00332EC0">
            <w:pPr>
              <w:rPr>
                <w:rFonts w:ascii="Verdana" w:hAnsi="Verdana" w:cs="Arial"/>
                <w:sz w:val="16"/>
                <w:szCs w:val="16"/>
              </w:rPr>
            </w:pPr>
            <w:r w:rsidRPr="00332EC0">
              <w:rPr>
                <w:rFonts w:ascii="Verdana" w:hAnsi="Verdana" w:cs="Arial"/>
                <w:sz w:val="16"/>
                <w:szCs w:val="16"/>
              </w:rPr>
              <w:t>2.1.7</w:t>
            </w:r>
          </w:p>
        </w:tc>
        <w:tc>
          <w:tcPr>
            <w:tcW w:w="7062" w:type="dxa"/>
            <w:shd w:val="clear" w:color="auto" w:fill="F2F2F2" w:themeFill="background1" w:themeFillShade="F2"/>
          </w:tcPr>
          <w:p w14:paraId="1D23524F" w14:textId="77777777" w:rsidR="00E85443" w:rsidRPr="00332EC0" w:rsidRDefault="00E85443" w:rsidP="00332EC0">
            <w:pPr>
              <w:autoSpaceDE w:val="0"/>
              <w:autoSpaceDN w:val="0"/>
              <w:adjustRightInd w:val="0"/>
              <w:rPr>
                <w:rFonts w:ascii="Verdana" w:hAnsi="Verdana" w:cs="Arial"/>
                <w:b/>
                <w:sz w:val="16"/>
                <w:szCs w:val="16"/>
                <w:lang w:eastAsia="en-GB"/>
              </w:rPr>
            </w:pPr>
            <w:r w:rsidRPr="00332EC0">
              <w:rPr>
                <w:rFonts w:ascii="Verdana" w:hAnsi="Verdana" w:cs="Arial"/>
                <w:sz w:val="16"/>
                <w:szCs w:val="16"/>
                <w:lang w:eastAsia="en-GB"/>
              </w:rPr>
              <w:t xml:space="preserve">Registered providers shall provide </w:t>
            </w:r>
            <w:r w:rsidRPr="00332EC0">
              <w:rPr>
                <w:rFonts w:ascii="Verdana" w:hAnsi="Verdana" w:cs="Arial"/>
                <w:b/>
                <w:sz w:val="16"/>
                <w:szCs w:val="16"/>
                <w:lang w:eastAsia="en-GB"/>
              </w:rPr>
              <w:t>tenants wishing to move with access to clear and relevant advice about their housing options.</w:t>
            </w:r>
          </w:p>
          <w:p w14:paraId="6F196A5A" w14:textId="77777777" w:rsidR="00E85443" w:rsidRPr="00332EC0" w:rsidRDefault="00E85443" w:rsidP="00332EC0">
            <w:pPr>
              <w:autoSpaceDE w:val="0"/>
              <w:autoSpaceDN w:val="0"/>
              <w:adjustRightInd w:val="0"/>
              <w:rPr>
                <w:rFonts w:ascii="Verdana" w:hAnsi="Verdana" w:cs="Arial"/>
                <w:sz w:val="16"/>
                <w:szCs w:val="16"/>
                <w:lang w:eastAsia="en-GB"/>
              </w:rPr>
            </w:pPr>
          </w:p>
          <w:p w14:paraId="3D11EDBD" w14:textId="77777777" w:rsidR="00E85443" w:rsidRPr="00332EC0" w:rsidRDefault="00E85443" w:rsidP="00332EC0">
            <w:pPr>
              <w:autoSpaceDE w:val="0"/>
              <w:autoSpaceDN w:val="0"/>
              <w:adjustRightInd w:val="0"/>
              <w:rPr>
                <w:rFonts w:ascii="Verdana" w:hAnsi="Verdana" w:cs="Arial"/>
                <w:b/>
                <w:color w:val="F79646"/>
                <w:sz w:val="16"/>
                <w:szCs w:val="16"/>
                <w:lang w:eastAsia="en-GB"/>
              </w:rPr>
            </w:pPr>
          </w:p>
        </w:tc>
        <w:tc>
          <w:tcPr>
            <w:tcW w:w="7197" w:type="dxa"/>
          </w:tcPr>
          <w:p w14:paraId="15EE392E"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6F145953" w14:textId="77777777" w:rsidR="00C429C2" w:rsidRPr="00B02749" w:rsidRDefault="00C429C2" w:rsidP="00C429C2">
            <w:pPr>
              <w:rPr>
                <w:rFonts w:ascii="Verdana" w:hAnsi="Verdana"/>
                <w:sz w:val="16"/>
                <w:szCs w:val="16"/>
              </w:rPr>
            </w:pPr>
          </w:p>
          <w:p w14:paraId="7AB3A728" w14:textId="77777777" w:rsidR="00C429C2" w:rsidRPr="00B02749" w:rsidRDefault="00C429C2" w:rsidP="00C429C2">
            <w:pPr>
              <w:rPr>
                <w:rFonts w:ascii="Verdana" w:hAnsi="Verdana"/>
                <w:sz w:val="16"/>
                <w:szCs w:val="16"/>
              </w:rPr>
            </w:pPr>
          </w:p>
          <w:p w14:paraId="592099D9"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52BAFE76" w14:textId="77777777" w:rsidR="00C429C2" w:rsidRPr="00B02749" w:rsidRDefault="00C429C2" w:rsidP="00C429C2">
            <w:pPr>
              <w:pStyle w:val="ListParagraph"/>
              <w:numPr>
                <w:ilvl w:val="0"/>
                <w:numId w:val="1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AC0CC88" w14:textId="77777777" w:rsidR="00C429C2" w:rsidRPr="00B02749" w:rsidRDefault="00C429C2" w:rsidP="00C429C2">
            <w:pPr>
              <w:pStyle w:val="ListParagraph"/>
              <w:numPr>
                <w:ilvl w:val="0"/>
                <w:numId w:val="1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1736B2E" w14:textId="77777777" w:rsidR="00C429C2" w:rsidRPr="00B02749" w:rsidRDefault="00C429C2" w:rsidP="00C429C2">
            <w:pPr>
              <w:pStyle w:val="ListParagraph"/>
              <w:numPr>
                <w:ilvl w:val="0"/>
                <w:numId w:val="1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43E37B28" w14:textId="77777777" w:rsidR="00C429C2" w:rsidRPr="00B02749" w:rsidRDefault="00C429C2" w:rsidP="00C429C2">
            <w:pPr>
              <w:spacing w:line="276" w:lineRule="auto"/>
              <w:rPr>
                <w:rFonts w:ascii="Verdana" w:hAnsi="Verdana"/>
                <w:bCs/>
                <w:sz w:val="16"/>
                <w:szCs w:val="16"/>
              </w:rPr>
            </w:pPr>
          </w:p>
          <w:p w14:paraId="08F89743" w14:textId="77777777" w:rsidR="00C429C2" w:rsidRPr="00B02749" w:rsidRDefault="00C429C2" w:rsidP="00C429C2">
            <w:pPr>
              <w:spacing w:line="276" w:lineRule="auto"/>
              <w:rPr>
                <w:rFonts w:ascii="Verdana" w:hAnsi="Verdana"/>
                <w:b/>
                <w:sz w:val="16"/>
                <w:szCs w:val="16"/>
              </w:rPr>
            </w:pPr>
          </w:p>
          <w:p w14:paraId="43CF893B"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8D7EE87" w14:textId="401077F5" w:rsidR="00E85443" w:rsidRPr="00332EC0" w:rsidRDefault="00E85443" w:rsidP="00332EC0">
            <w:pPr>
              <w:rPr>
                <w:rFonts w:ascii="Verdana" w:hAnsi="Verdana"/>
                <w:sz w:val="16"/>
                <w:szCs w:val="16"/>
              </w:rPr>
            </w:pPr>
          </w:p>
        </w:tc>
      </w:tr>
      <w:tr w:rsidR="00E85443" w:rsidRPr="00332EC0" w14:paraId="327CC537" w14:textId="77777777" w:rsidTr="00E85443">
        <w:trPr>
          <w:trHeight w:val="445"/>
          <w:tblCellSpacing w:w="11" w:type="dxa"/>
        </w:trPr>
        <w:tc>
          <w:tcPr>
            <w:tcW w:w="816" w:type="dxa"/>
            <w:shd w:val="clear" w:color="auto" w:fill="F2F2F2" w:themeFill="background1" w:themeFillShade="F2"/>
          </w:tcPr>
          <w:p w14:paraId="034806F0"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2.2.1a</w:t>
            </w:r>
          </w:p>
        </w:tc>
        <w:tc>
          <w:tcPr>
            <w:tcW w:w="7062" w:type="dxa"/>
            <w:shd w:val="clear" w:color="auto" w:fill="F2F2F2" w:themeFill="background1" w:themeFillShade="F2"/>
          </w:tcPr>
          <w:p w14:paraId="7D3EDE6E" w14:textId="77777777" w:rsidR="00E85443" w:rsidRPr="00332EC0" w:rsidRDefault="00E85443" w:rsidP="00332EC0">
            <w:pPr>
              <w:autoSpaceDE w:val="0"/>
              <w:autoSpaceDN w:val="0"/>
              <w:adjustRightInd w:val="0"/>
              <w:rPr>
                <w:rFonts w:ascii="Verdana" w:hAnsi="Verdana" w:cs="Arial"/>
                <w:b/>
                <w:sz w:val="16"/>
                <w:szCs w:val="16"/>
                <w:lang w:eastAsia="en-GB"/>
              </w:rPr>
            </w:pPr>
            <w:r w:rsidRPr="00332EC0">
              <w:rPr>
                <w:rFonts w:ascii="Verdana" w:hAnsi="Verdana" w:cs="Arial"/>
                <w:sz w:val="16"/>
                <w:szCs w:val="16"/>
                <w:lang w:eastAsia="en-GB"/>
              </w:rPr>
              <w:t xml:space="preserve">Registered providers shall publish clear and accessible policies, which outline their approach to tenancy management, including interventions to sustain tenancies and prevent unnecessary evictions, and tackling tenancy fraud, and set out </w:t>
            </w:r>
            <w:r w:rsidRPr="00332EC0">
              <w:rPr>
                <w:rFonts w:ascii="Verdana" w:hAnsi="Verdana" w:cs="Arial"/>
                <w:b/>
                <w:sz w:val="16"/>
                <w:szCs w:val="16"/>
                <w:lang w:eastAsia="en-GB"/>
              </w:rPr>
              <w:t xml:space="preserve">the types of tenancy they will grant. </w:t>
            </w:r>
          </w:p>
          <w:p w14:paraId="6FE81979" w14:textId="77777777" w:rsidR="00E85443" w:rsidRPr="00332EC0" w:rsidRDefault="00E85443" w:rsidP="00332EC0">
            <w:pPr>
              <w:autoSpaceDE w:val="0"/>
              <w:autoSpaceDN w:val="0"/>
              <w:adjustRightInd w:val="0"/>
              <w:rPr>
                <w:rFonts w:ascii="Verdana" w:hAnsi="Verdana" w:cs="Arial"/>
                <w:sz w:val="16"/>
                <w:szCs w:val="16"/>
                <w:lang w:eastAsia="en-GB"/>
              </w:rPr>
            </w:pPr>
          </w:p>
          <w:p w14:paraId="36261CEF"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shd w:val="clear" w:color="auto" w:fill="FFFFFF" w:themeFill="background1"/>
          </w:tcPr>
          <w:p w14:paraId="02CFB766"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75BB88B0" w14:textId="77777777" w:rsidR="00C429C2" w:rsidRPr="00B02749" w:rsidRDefault="00C429C2" w:rsidP="00C429C2">
            <w:pPr>
              <w:rPr>
                <w:rFonts w:ascii="Verdana" w:hAnsi="Verdana"/>
                <w:sz w:val="16"/>
                <w:szCs w:val="16"/>
              </w:rPr>
            </w:pPr>
          </w:p>
          <w:p w14:paraId="3677B077" w14:textId="77777777" w:rsidR="00C429C2" w:rsidRPr="00B02749" w:rsidRDefault="00C429C2" w:rsidP="00C429C2">
            <w:pPr>
              <w:rPr>
                <w:rFonts w:ascii="Verdana" w:hAnsi="Verdana"/>
                <w:sz w:val="16"/>
                <w:szCs w:val="16"/>
              </w:rPr>
            </w:pPr>
          </w:p>
          <w:p w14:paraId="28B99E9F"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740707FC" w14:textId="77777777" w:rsidR="00C429C2" w:rsidRPr="00B02749" w:rsidRDefault="00C429C2" w:rsidP="00C429C2">
            <w:pPr>
              <w:pStyle w:val="ListParagraph"/>
              <w:numPr>
                <w:ilvl w:val="0"/>
                <w:numId w:val="1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CCA40AA" w14:textId="77777777" w:rsidR="00C429C2" w:rsidRPr="00B02749" w:rsidRDefault="00C429C2" w:rsidP="00C429C2">
            <w:pPr>
              <w:pStyle w:val="ListParagraph"/>
              <w:numPr>
                <w:ilvl w:val="0"/>
                <w:numId w:val="1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61F85D0" w14:textId="77777777" w:rsidR="00C429C2" w:rsidRPr="00B02749" w:rsidRDefault="00C429C2" w:rsidP="00C429C2">
            <w:pPr>
              <w:pStyle w:val="ListParagraph"/>
              <w:numPr>
                <w:ilvl w:val="0"/>
                <w:numId w:val="1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025D3E0E" w14:textId="77777777" w:rsidR="00C429C2" w:rsidRPr="00B02749" w:rsidRDefault="00C429C2" w:rsidP="00C429C2">
            <w:pPr>
              <w:spacing w:line="276" w:lineRule="auto"/>
              <w:rPr>
                <w:rFonts w:ascii="Verdana" w:hAnsi="Verdana"/>
                <w:bCs/>
                <w:sz w:val="16"/>
                <w:szCs w:val="16"/>
              </w:rPr>
            </w:pPr>
          </w:p>
          <w:p w14:paraId="4E22491F" w14:textId="77777777" w:rsidR="00C429C2" w:rsidRPr="00B02749" w:rsidRDefault="00C429C2" w:rsidP="00C429C2">
            <w:pPr>
              <w:spacing w:line="276" w:lineRule="auto"/>
              <w:rPr>
                <w:rFonts w:ascii="Verdana" w:hAnsi="Verdana"/>
                <w:b/>
                <w:sz w:val="16"/>
                <w:szCs w:val="16"/>
              </w:rPr>
            </w:pPr>
          </w:p>
          <w:p w14:paraId="145C0049"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8E13360" w14:textId="5E3E2F8C" w:rsidR="00E85443" w:rsidRPr="00332EC0" w:rsidRDefault="00E85443" w:rsidP="00332EC0">
            <w:pPr>
              <w:rPr>
                <w:rFonts w:ascii="Verdana" w:hAnsi="Verdana"/>
                <w:sz w:val="16"/>
                <w:szCs w:val="16"/>
              </w:rPr>
            </w:pPr>
          </w:p>
        </w:tc>
      </w:tr>
      <w:tr w:rsidR="00E85443" w:rsidRPr="00332EC0" w14:paraId="282DDE38" w14:textId="77777777" w:rsidTr="00E85443">
        <w:trPr>
          <w:trHeight w:val="1033"/>
          <w:tblCellSpacing w:w="11" w:type="dxa"/>
        </w:trPr>
        <w:tc>
          <w:tcPr>
            <w:tcW w:w="816" w:type="dxa"/>
            <w:shd w:val="clear" w:color="auto" w:fill="F2F2F2" w:themeFill="background1" w:themeFillShade="F2"/>
          </w:tcPr>
          <w:p w14:paraId="77A69290"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2.2.1b</w:t>
            </w:r>
          </w:p>
        </w:tc>
        <w:tc>
          <w:tcPr>
            <w:tcW w:w="7062" w:type="dxa"/>
            <w:shd w:val="clear" w:color="auto" w:fill="F2F2F2" w:themeFill="background1" w:themeFillShade="F2"/>
          </w:tcPr>
          <w:p w14:paraId="4C51985F" w14:textId="77777777" w:rsidR="00E85443" w:rsidRPr="00332EC0" w:rsidRDefault="00E85443" w:rsidP="00332EC0">
            <w:pPr>
              <w:autoSpaceDE w:val="0"/>
              <w:autoSpaceDN w:val="0"/>
              <w:adjustRightInd w:val="0"/>
              <w:rPr>
                <w:rFonts w:ascii="Verdana" w:hAnsi="Verdana" w:cs="Arial"/>
                <w:b/>
                <w:sz w:val="16"/>
                <w:szCs w:val="16"/>
                <w:lang w:eastAsia="en-GB"/>
              </w:rPr>
            </w:pPr>
            <w:r w:rsidRPr="00332EC0">
              <w:rPr>
                <w:rFonts w:ascii="Verdana" w:hAnsi="Verdana" w:cs="Arial"/>
                <w:sz w:val="16"/>
                <w:szCs w:val="16"/>
                <w:lang w:eastAsia="en-GB"/>
              </w:rPr>
              <w:t>Registered providers shall publish clear and accessible policies, which outline</w:t>
            </w:r>
            <w:r w:rsidRPr="00332EC0">
              <w:rPr>
                <w:rFonts w:ascii="Verdana" w:hAnsi="Verdana" w:cs="Arial"/>
                <w:b/>
                <w:sz w:val="16"/>
                <w:szCs w:val="16"/>
                <w:lang w:eastAsia="en-GB"/>
              </w:rPr>
              <w:t xml:space="preserve"> where they grant tenancies for a fixed term, the length of those terms. </w:t>
            </w:r>
          </w:p>
          <w:p w14:paraId="714F4A4D" w14:textId="77777777" w:rsidR="00E85443" w:rsidRPr="00332EC0" w:rsidRDefault="00E85443" w:rsidP="00332EC0">
            <w:pPr>
              <w:autoSpaceDE w:val="0"/>
              <w:autoSpaceDN w:val="0"/>
              <w:adjustRightInd w:val="0"/>
              <w:rPr>
                <w:rFonts w:ascii="Verdana" w:hAnsi="Verdana" w:cs="Arial"/>
                <w:sz w:val="16"/>
                <w:szCs w:val="16"/>
                <w:lang w:eastAsia="en-GB"/>
              </w:rPr>
            </w:pPr>
          </w:p>
          <w:p w14:paraId="09E26B5B" w14:textId="77777777" w:rsidR="00E85443" w:rsidRPr="00332EC0" w:rsidRDefault="00E85443" w:rsidP="00332EC0">
            <w:pPr>
              <w:autoSpaceDE w:val="0"/>
              <w:autoSpaceDN w:val="0"/>
              <w:adjustRightInd w:val="0"/>
              <w:rPr>
                <w:rFonts w:ascii="Verdana" w:hAnsi="Verdana" w:cs="Arial"/>
                <w:sz w:val="16"/>
                <w:szCs w:val="16"/>
                <w:lang w:eastAsia="en-GB"/>
              </w:rPr>
            </w:pPr>
          </w:p>
          <w:p w14:paraId="4E3D2D71" w14:textId="77777777" w:rsidR="00E85443" w:rsidRPr="00332EC0" w:rsidRDefault="00E85443" w:rsidP="00332EC0">
            <w:pPr>
              <w:autoSpaceDE w:val="0"/>
              <w:autoSpaceDN w:val="0"/>
              <w:adjustRightInd w:val="0"/>
              <w:ind w:left="360"/>
              <w:rPr>
                <w:rFonts w:ascii="Verdana" w:hAnsi="Verdana" w:cs="Arial"/>
                <w:sz w:val="16"/>
                <w:szCs w:val="16"/>
                <w:lang w:eastAsia="en-GB"/>
              </w:rPr>
            </w:pPr>
          </w:p>
        </w:tc>
        <w:tc>
          <w:tcPr>
            <w:tcW w:w="7197" w:type="dxa"/>
          </w:tcPr>
          <w:p w14:paraId="6AE685B3"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8A4012A" w14:textId="77777777" w:rsidR="00C429C2" w:rsidRPr="00B02749" w:rsidRDefault="00C429C2" w:rsidP="00C429C2">
            <w:pPr>
              <w:rPr>
                <w:rFonts w:ascii="Verdana" w:hAnsi="Verdana"/>
                <w:sz w:val="16"/>
                <w:szCs w:val="16"/>
              </w:rPr>
            </w:pPr>
          </w:p>
          <w:p w14:paraId="36CD79B5" w14:textId="77777777" w:rsidR="00C429C2" w:rsidRPr="00B02749" w:rsidRDefault="00C429C2" w:rsidP="00C429C2">
            <w:pPr>
              <w:rPr>
                <w:rFonts w:ascii="Verdana" w:hAnsi="Verdana"/>
                <w:sz w:val="16"/>
                <w:szCs w:val="16"/>
              </w:rPr>
            </w:pPr>
          </w:p>
          <w:p w14:paraId="03C2D93E"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514D3BF" w14:textId="77777777" w:rsidR="00C429C2" w:rsidRPr="00B02749" w:rsidRDefault="00C429C2" w:rsidP="00C429C2">
            <w:pPr>
              <w:pStyle w:val="ListParagraph"/>
              <w:numPr>
                <w:ilvl w:val="0"/>
                <w:numId w:val="1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lastRenderedPageBreak/>
              <w:t>Details of reports, who and when approved</w:t>
            </w:r>
          </w:p>
          <w:p w14:paraId="6B0C3760" w14:textId="77777777" w:rsidR="00C429C2" w:rsidRPr="00B02749" w:rsidRDefault="00C429C2" w:rsidP="00C429C2">
            <w:pPr>
              <w:pStyle w:val="ListParagraph"/>
              <w:numPr>
                <w:ilvl w:val="0"/>
                <w:numId w:val="1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EB55AC8" w14:textId="77777777" w:rsidR="00C429C2" w:rsidRPr="00B02749" w:rsidRDefault="00C429C2" w:rsidP="00C429C2">
            <w:pPr>
              <w:pStyle w:val="ListParagraph"/>
              <w:numPr>
                <w:ilvl w:val="0"/>
                <w:numId w:val="1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E687CB5" w14:textId="77777777" w:rsidR="00C429C2" w:rsidRPr="00B02749" w:rsidRDefault="00C429C2" w:rsidP="00C429C2">
            <w:pPr>
              <w:spacing w:line="276" w:lineRule="auto"/>
              <w:rPr>
                <w:rFonts w:ascii="Verdana" w:hAnsi="Verdana"/>
                <w:bCs/>
                <w:sz w:val="16"/>
                <w:szCs w:val="16"/>
              </w:rPr>
            </w:pPr>
          </w:p>
          <w:p w14:paraId="2984DB43" w14:textId="77777777" w:rsidR="00C429C2" w:rsidRPr="00B02749" w:rsidRDefault="00C429C2" w:rsidP="00C429C2">
            <w:pPr>
              <w:spacing w:line="276" w:lineRule="auto"/>
              <w:rPr>
                <w:rFonts w:ascii="Verdana" w:hAnsi="Verdana"/>
                <w:b/>
                <w:sz w:val="16"/>
                <w:szCs w:val="16"/>
              </w:rPr>
            </w:pPr>
          </w:p>
          <w:p w14:paraId="68DC52F5"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27093B1F" w14:textId="782FA480" w:rsidR="00E85443" w:rsidRPr="00332EC0" w:rsidRDefault="00E85443" w:rsidP="00332EC0">
            <w:pPr>
              <w:rPr>
                <w:rFonts w:ascii="Verdana" w:hAnsi="Verdana"/>
                <w:b/>
                <w:sz w:val="16"/>
                <w:szCs w:val="16"/>
              </w:rPr>
            </w:pPr>
          </w:p>
        </w:tc>
      </w:tr>
      <w:tr w:rsidR="00E85443" w:rsidRPr="00332EC0" w14:paraId="605F16DC" w14:textId="77777777" w:rsidTr="00E85443">
        <w:trPr>
          <w:trHeight w:val="608"/>
          <w:tblCellSpacing w:w="11" w:type="dxa"/>
        </w:trPr>
        <w:tc>
          <w:tcPr>
            <w:tcW w:w="816" w:type="dxa"/>
            <w:shd w:val="clear" w:color="auto" w:fill="F2F2F2" w:themeFill="background1" w:themeFillShade="F2"/>
          </w:tcPr>
          <w:p w14:paraId="02B2C88A" w14:textId="77777777" w:rsidR="00E85443" w:rsidRPr="00332EC0" w:rsidRDefault="00E85443" w:rsidP="00332EC0">
            <w:pPr>
              <w:rPr>
                <w:rFonts w:ascii="Verdana" w:hAnsi="Verdana" w:cs="Arial"/>
                <w:sz w:val="16"/>
                <w:szCs w:val="16"/>
              </w:rPr>
            </w:pPr>
            <w:r w:rsidRPr="00332EC0">
              <w:rPr>
                <w:rFonts w:ascii="Verdana" w:hAnsi="Verdana" w:cs="Arial"/>
                <w:sz w:val="16"/>
                <w:szCs w:val="16"/>
              </w:rPr>
              <w:lastRenderedPageBreak/>
              <w:t>2.2.1c</w:t>
            </w:r>
          </w:p>
        </w:tc>
        <w:tc>
          <w:tcPr>
            <w:tcW w:w="7062" w:type="dxa"/>
            <w:shd w:val="clear" w:color="auto" w:fill="F2F2F2" w:themeFill="background1" w:themeFillShade="F2"/>
          </w:tcPr>
          <w:p w14:paraId="1FC40078"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shall publish clear and accessible policies, which outline </w:t>
            </w:r>
            <w:r w:rsidRPr="00332EC0">
              <w:rPr>
                <w:rFonts w:ascii="Verdana" w:hAnsi="Verdana" w:cs="Arial"/>
                <w:b/>
                <w:sz w:val="16"/>
                <w:szCs w:val="16"/>
                <w:lang w:eastAsia="en-GB"/>
              </w:rPr>
              <w:t>the</w:t>
            </w:r>
            <w:r w:rsidRPr="00332EC0">
              <w:rPr>
                <w:rFonts w:ascii="Verdana" w:hAnsi="Verdana" w:cs="Arial"/>
                <w:sz w:val="16"/>
                <w:szCs w:val="16"/>
                <w:lang w:eastAsia="en-GB"/>
              </w:rPr>
              <w:t xml:space="preserve"> </w:t>
            </w:r>
            <w:r w:rsidRPr="00332EC0">
              <w:rPr>
                <w:rFonts w:ascii="Verdana" w:hAnsi="Verdana" w:cs="Arial"/>
                <w:b/>
                <w:sz w:val="16"/>
                <w:szCs w:val="16"/>
                <w:lang w:eastAsia="en-GB"/>
              </w:rPr>
              <w:t>circumstances in which they will grant tenancies of a particular type.</w:t>
            </w:r>
          </w:p>
        </w:tc>
        <w:tc>
          <w:tcPr>
            <w:tcW w:w="7197" w:type="dxa"/>
          </w:tcPr>
          <w:p w14:paraId="3418106E"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A3B19F7" w14:textId="77777777" w:rsidR="00C429C2" w:rsidRPr="00B02749" w:rsidRDefault="00C429C2" w:rsidP="00C429C2">
            <w:pPr>
              <w:rPr>
                <w:rFonts w:ascii="Verdana" w:hAnsi="Verdana"/>
                <w:sz w:val="16"/>
                <w:szCs w:val="16"/>
              </w:rPr>
            </w:pPr>
          </w:p>
          <w:p w14:paraId="685FCF93" w14:textId="77777777" w:rsidR="00C429C2" w:rsidRPr="00B02749" w:rsidRDefault="00C429C2" w:rsidP="00C429C2">
            <w:pPr>
              <w:rPr>
                <w:rFonts w:ascii="Verdana" w:hAnsi="Verdana"/>
                <w:sz w:val="16"/>
                <w:szCs w:val="16"/>
              </w:rPr>
            </w:pPr>
          </w:p>
          <w:p w14:paraId="3EAB391B"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9BAA091" w14:textId="77777777" w:rsidR="00C429C2" w:rsidRPr="00B02749" w:rsidRDefault="00C429C2" w:rsidP="00C429C2">
            <w:pPr>
              <w:pStyle w:val="ListParagraph"/>
              <w:numPr>
                <w:ilvl w:val="0"/>
                <w:numId w:val="1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7AEB9C3" w14:textId="77777777" w:rsidR="00C429C2" w:rsidRPr="00B02749" w:rsidRDefault="00C429C2" w:rsidP="00C429C2">
            <w:pPr>
              <w:pStyle w:val="ListParagraph"/>
              <w:numPr>
                <w:ilvl w:val="0"/>
                <w:numId w:val="1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25193493" w14:textId="77777777" w:rsidR="00C429C2" w:rsidRPr="00B02749" w:rsidRDefault="00C429C2" w:rsidP="00C429C2">
            <w:pPr>
              <w:pStyle w:val="ListParagraph"/>
              <w:numPr>
                <w:ilvl w:val="0"/>
                <w:numId w:val="1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302B0DC" w14:textId="77777777" w:rsidR="00C429C2" w:rsidRPr="00B02749" w:rsidRDefault="00C429C2" w:rsidP="00C429C2">
            <w:pPr>
              <w:spacing w:line="276" w:lineRule="auto"/>
              <w:rPr>
                <w:rFonts w:ascii="Verdana" w:hAnsi="Verdana"/>
                <w:bCs/>
                <w:sz w:val="16"/>
                <w:szCs w:val="16"/>
              </w:rPr>
            </w:pPr>
          </w:p>
          <w:p w14:paraId="2947D060" w14:textId="77777777" w:rsidR="00C429C2" w:rsidRPr="00B02749" w:rsidRDefault="00C429C2" w:rsidP="00C429C2">
            <w:pPr>
              <w:spacing w:line="276" w:lineRule="auto"/>
              <w:rPr>
                <w:rFonts w:ascii="Verdana" w:hAnsi="Verdana"/>
                <w:b/>
                <w:sz w:val="16"/>
                <w:szCs w:val="16"/>
              </w:rPr>
            </w:pPr>
          </w:p>
          <w:p w14:paraId="4311AE4B"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E2FF1E2" w14:textId="77777777" w:rsidR="00E85443" w:rsidRPr="00332EC0" w:rsidRDefault="00E85443" w:rsidP="00332EC0">
            <w:pPr>
              <w:rPr>
                <w:rFonts w:ascii="Verdana" w:hAnsi="Verdana"/>
                <w:b/>
                <w:sz w:val="16"/>
                <w:szCs w:val="16"/>
              </w:rPr>
            </w:pPr>
          </w:p>
        </w:tc>
      </w:tr>
      <w:tr w:rsidR="00E85443" w:rsidRPr="00332EC0" w14:paraId="7926CC33" w14:textId="77777777" w:rsidTr="00E85443">
        <w:trPr>
          <w:trHeight w:val="892"/>
          <w:tblCellSpacing w:w="11" w:type="dxa"/>
        </w:trPr>
        <w:tc>
          <w:tcPr>
            <w:tcW w:w="816" w:type="dxa"/>
            <w:shd w:val="clear" w:color="auto" w:fill="F2F2F2" w:themeFill="background1" w:themeFillShade="F2"/>
          </w:tcPr>
          <w:p w14:paraId="3AFCD2C2"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2.2.1d</w:t>
            </w:r>
          </w:p>
        </w:tc>
        <w:tc>
          <w:tcPr>
            <w:tcW w:w="7062" w:type="dxa"/>
            <w:shd w:val="clear" w:color="auto" w:fill="F2F2F2" w:themeFill="background1" w:themeFillShade="F2"/>
          </w:tcPr>
          <w:p w14:paraId="102E3858" w14:textId="77777777" w:rsidR="00E85443" w:rsidRPr="00332EC0" w:rsidRDefault="00E85443" w:rsidP="00332EC0">
            <w:pPr>
              <w:autoSpaceDE w:val="0"/>
              <w:autoSpaceDN w:val="0"/>
              <w:adjustRightInd w:val="0"/>
              <w:rPr>
                <w:rFonts w:ascii="Verdana" w:hAnsi="Verdana" w:cs="Arial"/>
                <w:b/>
                <w:color w:val="F79646"/>
                <w:sz w:val="16"/>
                <w:szCs w:val="16"/>
                <w:lang w:eastAsia="en-GB"/>
              </w:rPr>
            </w:pPr>
            <w:r w:rsidRPr="00332EC0">
              <w:rPr>
                <w:rFonts w:ascii="Verdana" w:hAnsi="Verdana" w:cs="Arial"/>
                <w:sz w:val="16"/>
                <w:szCs w:val="16"/>
                <w:lang w:eastAsia="en-GB"/>
              </w:rPr>
              <w:t xml:space="preserve">Registered providers shall publish clear and accessible policies which outline </w:t>
            </w:r>
            <w:r w:rsidRPr="00332EC0">
              <w:rPr>
                <w:rFonts w:ascii="Verdana" w:hAnsi="Verdana" w:cs="Arial"/>
                <w:b/>
                <w:sz w:val="16"/>
                <w:szCs w:val="16"/>
                <w:lang w:eastAsia="en-GB"/>
              </w:rPr>
              <w:t>any</w:t>
            </w:r>
            <w:r w:rsidRPr="00332EC0">
              <w:rPr>
                <w:rFonts w:ascii="Verdana" w:hAnsi="Verdana" w:cs="Arial"/>
                <w:sz w:val="16"/>
                <w:szCs w:val="16"/>
                <w:lang w:eastAsia="en-GB"/>
              </w:rPr>
              <w:t xml:space="preserve"> </w:t>
            </w:r>
            <w:r w:rsidRPr="00332EC0">
              <w:rPr>
                <w:rFonts w:ascii="Verdana" w:hAnsi="Verdana" w:cs="Arial"/>
                <w:b/>
                <w:sz w:val="16"/>
                <w:szCs w:val="16"/>
                <w:lang w:eastAsia="en-GB"/>
              </w:rPr>
              <w:t xml:space="preserve">exceptional circumstances in which they will grant </w:t>
            </w:r>
            <w:r w:rsidRPr="00332EC0">
              <w:rPr>
                <w:rFonts w:ascii="Verdana" w:hAnsi="Verdana" w:cs="Arial"/>
                <w:b/>
                <w:i/>
                <w:sz w:val="16"/>
                <w:szCs w:val="16"/>
                <w:lang w:eastAsia="en-GB"/>
              </w:rPr>
              <w:t>fixed term tenancies</w:t>
            </w:r>
            <w:r w:rsidRPr="00332EC0">
              <w:rPr>
                <w:rFonts w:ascii="Verdana" w:hAnsi="Verdana" w:cs="Arial"/>
                <w:b/>
                <w:sz w:val="16"/>
                <w:szCs w:val="16"/>
                <w:lang w:eastAsia="en-GB"/>
              </w:rPr>
              <w:t xml:space="preserve"> for a term of less than five years in</w:t>
            </w:r>
            <w:r w:rsidRPr="00332EC0">
              <w:rPr>
                <w:rFonts w:ascii="Verdana" w:hAnsi="Verdana" w:cs="Arial"/>
                <w:sz w:val="16"/>
                <w:szCs w:val="16"/>
                <w:lang w:eastAsia="en-GB"/>
              </w:rPr>
              <w:t xml:space="preserve"> </w:t>
            </w:r>
            <w:r w:rsidRPr="00332EC0">
              <w:rPr>
                <w:rFonts w:ascii="Verdana" w:hAnsi="Verdana" w:cs="Arial"/>
                <w:b/>
                <w:sz w:val="16"/>
                <w:szCs w:val="16"/>
                <w:lang w:eastAsia="en-GB"/>
              </w:rPr>
              <w:t xml:space="preserve">general needs housing following any probationary period. </w:t>
            </w:r>
            <w:r w:rsidRPr="00332EC0">
              <w:rPr>
                <w:rFonts w:ascii="Verdana" w:hAnsi="Verdana" w:cs="Arial"/>
                <w:b/>
                <w:color w:val="F79646"/>
                <w:sz w:val="16"/>
                <w:szCs w:val="16"/>
                <w:lang w:eastAsia="en-GB"/>
              </w:rPr>
              <w:t xml:space="preserve"> </w:t>
            </w:r>
          </w:p>
          <w:p w14:paraId="58342F9B" w14:textId="77777777" w:rsidR="00E85443" w:rsidRPr="00332EC0" w:rsidRDefault="00E85443" w:rsidP="00332EC0">
            <w:pPr>
              <w:autoSpaceDE w:val="0"/>
              <w:autoSpaceDN w:val="0"/>
              <w:adjustRightInd w:val="0"/>
              <w:rPr>
                <w:rFonts w:ascii="Verdana" w:hAnsi="Verdana" w:cs="Arial"/>
                <w:sz w:val="8"/>
                <w:szCs w:val="16"/>
                <w:lang w:eastAsia="en-GB"/>
              </w:rPr>
            </w:pPr>
          </w:p>
        </w:tc>
        <w:tc>
          <w:tcPr>
            <w:tcW w:w="7197" w:type="dxa"/>
          </w:tcPr>
          <w:p w14:paraId="7B8DD724"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B83877A" w14:textId="77777777" w:rsidR="00C429C2" w:rsidRPr="00B02749" w:rsidRDefault="00C429C2" w:rsidP="00C429C2">
            <w:pPr>
              <w:rPr>
                <w:rFonts w:ascii="Verdana" w:hAnsi="Verdana"/>
                <w:sz w:val="16"/>
                <w:szCs w:val="16"/>
              </w:rPr>
            </w:pPr>
          </w:p>
          <w:p w14:paraId="4FF10F7D" w14:textId="77777777" w:rsidR="00C429C2" w:rsidRPr="00B02749" w:rsidRDefault="00C429C2" w:rsidP="00C429C2">
            <w:pPr>
              <w:rPr>
                <w:rFonts w:ascii="Verdana" w:hAnsi="Verdana"/>
                <w:sz w:val="16"/>
                <w:szCs w:val="16"/>
              </w:rPr>
            </w:pPr>
          </w:p>
          <w:p w14:paraId="6DEC02C7"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2337A5E" w14:textId="77777777" w:rsidR="00C429C2" w:rsidRPr="00B02749" w:rsidRDefault="00C429C2" w:rsidP="00C429C2">
            <w:pPr>
              <w:pStyle w:val="ListParagraph"/>
              <w:numPr>
                <w:ilvl w:val="0"/>
                <w:numId w:val="1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BEA152E" w14:textId="77777777" w:rsidR="00C429C2" w:rsidRPr="00B02749" w:rsidRDefault="00C429C2" w:rsidP="00C429C2">
            <w:pPr>
              <w:pStyle w:val="ListParagraph"/>
              <w:numPr>
                <w:ilvl w:val="0"/>
                <w:numId w:val="1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E3B65EB" w14:textId="77777777" w:rsidR="00C429C2" w:rsidRPr="00B02749" w:rsidRDefault="00C429C2" w:rsidP="00C429C2">
            <w:pPr>
              <w:pStyle w:val="ListParagraph"/>
              <w:numPr>
                <w:ilvl w:val="0"/>
                <w:numId w:val="1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07C1CAE8" w14:textId="77777777" w:rsidR="00C429C2" w:rsidRPr="00B02749" w:rsidRDefault="00C429C2" w:rsidP="00C429C2">
            <w:pPr>
              <w:spacing w:line="276" w:lineRule="auto"/>
              <w:rPr>
                <w:rFonts w:ascii="Verdana" w:hAnsi="Verdana"/>
                <w:bCs/>
                <w:sz w:val="16"/>
                <w:szCs w:val="16"/>
              </w:rPr>
            </w:pPr>
          </w:p>
          <w:p w14:paraId="3091D44A" w14:textId="77777777" w:rsidR="00C429C2" w:rsidRPr="00B02749" w:rsidRDefault="00C429C2" w:rsidP="00C429C2">
            <w:pPr>
              <w:spacing w:line="276" w:lineRule="auto"/>
              <w:rPr>
                <w:rFonts w:ascii="Verdana" w:hAnsi="Verdana"/>
                <w:b/>
                <w:sz w:val="16"/>
                <w:szCs w:val="16"/>
              </w:rPr>
            </w:pPr>
          </w:p>
          <w:p w14:paraId="6589E296"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9DF82EA" w14:textId="77777777" w:rsidR="00E85443" w:rsidRPr="00332EC0" w:rsidRDefault="00E85443" w:rsidP="00332EC0">
            <w:pPr>
              <w:jc w:val="center"/>
              <w:rPr>
                <w:rFonts w:ascii="Verdana" w:eastAsia="Times New Roman" w:hAnsi="Verdana" w:cs="Arial"/>
                <w:sz w:val="16"/>
                <w:szCs w:val="16"/>
                <w:lang w:val="en-US"/>
              </w:rPr>
            </w:pPr>
          </w:p>
        </w:tc>
      </w:tr>
      <w:tr w:rsidR="00E85443" w:rsidRPr="00332EC0" w14:paraId="0ED73382" w14:textId="77777777" w:rsidTr="00E85443">
        <w:trPr>
          <w:trHeight w:val="892"/>
          <w:tblCellSpacing w:w="11" w:type="dxa"/>
        </w:trPr>
        <w:tc>
          <w:tcPr>
            <w:tcW w:w="816" w:type="dxa"/>
            <w:shd w:val="clear" w:color="auto" w:fill="F2F2F2" w:themeFill="background1" w:themeFillShade="F2"/>
          </w:tcPr>
          <w:p w14:paraId="6074AA66"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2.2.1e</w:t>
            </w:r>
          </w:p>
        </w:tc>
        <w:tc>
          <w:tcPr>
            <w:tcW w:w="7062" w:type="dxa"/>
            <w:shd w:val="clear" w:color="auto" w:fill="F2F2F2" w:themeFill="background1" w:themeFillShade="F2"/>
          </w:tcPr>
          <w:p w14:paraId="76B9FE37"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shall publish clear and accessible policies, which outline </w:t>
            </w:r>
            <w:r w:rsidRPr="00332EC0">
              <w:rPr>
                <w:rFonts w:ascii="Verdana" w:hAnsi="Verdana" w:cs="Arial"/>
                <w:b/>
                <w:sz w:val="16"/>
                <w:szCs w:val="16"/>
                <w:lang w:eastAsia="en-GB"/>
              </w:rPr>
              <w:t>the circumstances</w:t>
            </w:r>
            <w:r w:rsidRPr="00332EC0">
              <w:rPr>
                <w:rFonts w:ascii="Verdana" w:hAnsi="Verdana" w:cs="Arial"/>
                <w:sz w:val="16"/>
                <w:szCs w:val="16"/>
                <w:lang w:eastAsia="en-GB"/>
              </w:rPr>
              <w:t xml:space="preserve"> </w:t>
            </w:r>
            <w:r w:rsidRPr="00332EC0">
              <w:rPr>
                <w:rFonts w:ascii="Verdana" w:hAnsi="Verdana" w:cs="Arial"/>
                <w:b/>
                <w:sz w:val="16"/>
                <w:szCs w:val="16"/>
                <w:lang w:eastAsia="en-GB"/>
              </w:rPr>
              <w:t>in which they may or may not grant another tenancy on the expiry of the fixed term, in the same property or in a different property</w:t>
            </w:r>
            <w:r w:rsidRPr="00332EC0">
              <w:rPr>
                <w:rFonts w:ascii="Verdana" w:hAnsi="Verdana" w:cs="Arial"/>
                <w:sz w:val="16"/>
                <w:szCs w:val="16"/>
                <w:lang w:eastAsia="en-GB"/>
              </w:rPr>
              <w:t xml:space="preserve">. </w:t>
            </w:r>
          </w:p>
        </w:tc>
        <w:tc>
          <w:tcPr>
            <w:tcW w:w="7197" w:type="dxa"/>
          </w:tcPr>
          <w:p w14:paraId="36EDAD32"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71A36EC" w14:textId="77777777" w:rsidR="00C429C2" w:rsidRPr="00B02749" w:rsidRDefault="00C429C2" w:rsidP="00C429C2">
            <w:pPr>
              <w:rPr>
                <w:rFonts w:ascii="Verdana" w:hAnsi="Verdana"/>
                <w:sz w:val="16"/>
                <w:szCs w:val="16"/>
              </w:rPr>
            </w:pPr>
          </w:p>
          <w:p w14:paraId="23B9DAD2" w14:textId="77777777" w:rsidR="00C429C2" w:rsidRPr="00B02749" w:rsidRDefault="00C429C2" w:rsidP="00C429C2">
            <w:pPr>
              <w:rPr>
                <w:rFonts w:ascii="Verdana" w:hAnsi="Verdana"/>
                <w:sz w:val="16"/>
                <w:szCs w:val="16"/>
              </w:rPr>
            </w:pPr>
          </w:p>
          <w:p w14:paraId="2C0C7106"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7458B8A3" w14:textId="77777777" w:rsidR="00C429C2" w:rsidRPr="00B02749" w:rsidRDefault="00C429C2" w:rsidP="00C429C2">
            <w:pPr>
              <w:pStyle w:val="ListParagraph"/>
              <w:numPr>
                <w:ilvl w:val="0"/>
                <w:numId w:val="1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AB02DAB" w14:textId="77777777" w:rsidR="00C429C2" w:rsidRPr="00B02749" w:rsidRDefault="00C429C2" w:rsidP="00C429C2">
            <w:pPr>
              <w:pStyle w:val="ListParagraph"/>
              <w:numPr>
                <w:ilvl w:val="0"/>
                <w:numId w:val="1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23D4B4B1" w14:textId="77777777" w:rsidR="00C429C2" w:rsidRPr="00B02749" w:rsidRDefault="00C429C2" w:rsidP="00C429C2">
            <w:pPr>
              <w:pStyle w:val="ListParagraph"/>
              <w:numPr>
                <w:ilvl w:val="0"/>
                <w:numId w:val="1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224AD4A" w14:textId="77777777" w:rsidR="00C429C2" w:rsidRPr="00B02749" w:rsidRDefault="00C429C2" w:rsidP="00C429C2">
            <w:pPr>
              <w:spacing w:line="276" w:lineRule="auto"/>
              <w:rPr>
                <w:rFonts w:ascii="Verdana" w:hAnsi="Verdana"/>
                <w:bCs/>
                <w:sz w:val="16"/>
                <w:szCs w:val="16"/>
              </w:rPr>
            </w:pPr>
          </w:p>
          <w:p w14:paraId="4418B232" w14:textId="77777777" w:rsidR="00C429C2" w:rsidRPr="00B02749" w:rsidRDefault="00C429C2" w:rsidP="00C429C2">
            <w:pPr>
              <w:spacing w:line="276" w:lineRule="auto"/>
              <w:rPr>
                <w:rFonts w:ascii="Verdana" w:hAnsi="Verdana"/>
                <w:b/>
                <w:sz w:val="16"/>
                <w:szCs w:val="16"/>
              </w:rPr>
            </w:pPr>
          </w:p>
          <w:p w14:paraId="0278F87E"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2751F957" w14:textId="1C5925FE" w:rsidR="00E85443" w:rsidRPr="00332EC0" w:rsidRDefault="00E85443" w:rsidP="00332EC0">
            <w:pPr>
              <w:rPr>
                <w:rFonts w:ascii="Verdana" w:eastAsia="Times New Roman" w:hAnsi="Verdana" w:cs="Arial"/>
                <w:sz w:val="16"/>
                <w:szCs w:val="16"/>
                <w:lang w:val="en-US"/>
              </w:rPr>
            </w:pPr>
          </w:p>
        </w:tc>
      </w:tr>
      <w:tr w:rsidR="00E85443" w:rsidRPr="00332EC0" w14:paraId="44B9963D" w14:textId="77777777" w:rsidTr="00E85443">
        <w:trPr>
          <w:trHeight w:val="828"/>
          <w:tblCellSpacing w:w="11" w:type="dxa"/>
        </w:trPr>
        <w:tc>
          <w:tcPr>
            <w:tcW w:w="816" w:type="dxa"/>
            <w:shd w:val="clear" w:color="auto" w:fill="F2F2F2" w:themeFill="background1" w:themeFillShade="F2"/>
          </w:tcPr>
          <w:p w14:paraId="70DFBED7" w14:textId="77777777" w:rsidR="00E85443" w:rsidRPr="00332EC0" w:rsidRDefault="00E85443" w:rsidP="00332EC0">
            <w:pPr>
              <w:rPr>
                <w:rFonts w:ascii="Verdana" w:hAnsi="Verdana" w:cs="Arial"/>
                <w:sz w:val="16"/>
                <w:szCs w:val="16"/>
              </w:rPr>
            </w:pPr>
            <w:r w:rsidRPr="00332EC0">
              <w:rPr>
                <w:rFonts w:ascii="Verdana" w:hAnsi="Verdana" w:cs="Arial"/>
                <w:sz w:val="16"/>
                <w:szCs w:val="16"/>
              </w:rPr>
              <w:lastRenderedPageBreak/>
              <w:t>2.2.1f</w:t>
            </w:r>
          </w:p>
        </w:tc>
        <w:tc>
          <w:tcPr>
            <w:tcW w:w="7062" w:type="dxa"/>
            <w:shd w:val="clear" w:color="auto" w:fill="F2F2F2" w:themeFill="background1" w:themeFillShade="F2"/>
          </w:tcPr>
          <w:p w14:paraId="52A93C49" w14:textId="77777777" w:rsidR="00E85443" w:rsidRPr="00332EC0" w:rsidRDefault="00E85443" w:rsidP="00332EC0">
            <w:pPr>
              <w:autoSpaceDE w:val="0"/>
              <w:autoSpaceDN w:val="0"/>
              <w:adjustRightInd w:val="0"/>
              <w:rPr>
                <w:rFonts w:ascii="Verdana" w:hAnsi="Verdana" w:cs="Arial"/>
                <w:b/>
                <w:sz w:val="16"/>
                <w:szCs w:val="16"/>
                <w:lang w:eastAsia="en-GB"/>
              </w:rPr>
            </w:pPr>
            <w:r w:rsidRPr="00332EC0">
              <w:rPr>
                <w:rFonts w:ascii="Verdana" w:hAnsi="Verdana" w:cs="Arial"/>
                <w:sz w:val="16"/>
                <w:szCs w:val="16"/>
                <w:lang w:eastAsia="en-GB"/>
              </w:rPr>
              <w:t xml:space="preserve">Registered providers shall publish clear and accessible policies which outline </w:t>
            </w:r>
            <w:r w:rsidRPr="00332EC0">
              <w:rPr>
                <w:rFonts w:ascii="Verdana" w:hAnsi="Verdana" w:cs="Arial"/>
                <w:b/>
                <w:sz w:val="16"/>
                <w:szCs w:val="16"/>
                <w:lang w:eastAsia="en-GB"/>
              </w:rPr>
              <w:t>the way in which a tenant or prospective tenant may appeal against or complain about the length of</w:t>
            </w:r>
            <w:r w:rsidRPr="00332EC0">
              <w:rPr>
                <w:rFonts w:ascii="Verdana" w:hAnsi="Verdana" w:cs="Arial"/>
                <w:b/>
                <w:i/>
                <w:sz w:val="16"/>
                <w:szCs w:val="16"/>
                <w:lang w:eastAsia="en-GB"/>
              </w:rPr>
              <w:t xml:space="preserve"> </w:t>
            </w:r>
            <w:r w:rsidRPr="00332EC0">
              <w:rPr>
                <w:rFonts w:ascii="Verdana" w:hAnsi="Verdana" w:cs="Arial"/>
                <w:b/>
                <w:sz w:val="16"/>
                <w:szCs w:val="16"/>
                <w:lang w:eastAsia="en-GB"/>
              </w:rPr>
              <w:t>fixed term tenancy offered and the type of tenancy offered, and against a decision not to grant another tenancy on the expiry of the fixed term</w:t>
            </w:r>
          </w:p>
          <w:p w14:paraId="417A91DD" w14:textId="77777777" w:rsidR="00E85443" w:rsidRPr="00332EC0" w:rsidRDefault="00E85443" w:rsidP="00332EC0">
            <w:pPr>
              <w:autoSpaceDE w:val="0"/>
              <w:autoSpaceDN w:val="0"/>
              <w:adjustRightInd w:val="0"/>
              <w:rPr>
                <w:rFonts w:ascii="Verdana" w:hAnsi="Verdana" w:cs="Arial"/>
                <w:sz w:val="14"/>
                <w:szCs w:val="16"/>
                <w:lang w:eastAsia="en-GB"/>
              </w:rPr>
            </w:pPr>
          </w:p>
        </w:tc>
        <w:tc>
          <w:tcPr>
            <w:tcW w:w="7197" w:type="dxa"/>
          </w:tcPr>
          <w:p w14:paraId="1D5DF9DE"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3947796A" w14:textId="77777777" w:rsidR="00C429C2" w:rsidRPr="00B02749" w:rsidRDefault="00C429C2" w:rsidP="00C429C2">
            <w:pPr>
              <w:rPr>
                <w:rFonts w:ascii="Verdana" w:hAnsi="Verdana"/>
                <w:sz w:val="16"/>
                <w:szCs w:val="16"/>
              </w:rPr>
            </w:pPr>
          </w:p>
          <w:p w14:paraId="0609A117" w14:textId="77777777" w:rsidR="00C429C2" w:rsidRPr="00B02749" w:rsidRDefault="00C429C2" w:rsidP="00C429C2">
            <w:pPr>
              <w:rPr>
                <w:rFonts w:ascii="Verdana" w:hAnsi="Verdana"/>
                <w:sz w:val="16"/>
                <w:szCs w:val="16"/>
              </w:rPr>
            </w:pPr>
          </w:p>
          <w:p w14:paraId="3A75B111"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5016BE7A" w14:textId="77777777" w:rsidR="00C429C2" w:rsidRPr="00B02749" w:rsidRDefault="00C429C2" w:rsidP="00C429C2">
            <w:pPr>
              <w:pStyle w:val="ListParagraph"/>
              <w:numPr>
                <w:ilvl w:val="0"/>
                <w:numId w:val="1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3963E57" w14:textId="77777777" w:rsidR="00C429C2" w:rsidRPr="00B02749" w:rsidRDefault="00C429C2" w:rsidP="00C429C2">
            <w:pPr>
              <w:pStyle w:val="ListParagraph"/>
              <w:numPr>
                <w:ilvl w:val="0"/>
                <w:numId w:val="1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5E2584A" w14:textId="77777777" w:rsidR="00C429C2" w:rsidRPr="00B02749" w:rsidRDefault="00C429C2" w:rsidP="00C429C2">
            <w:pPr>
              <w:pStyle w:val="ListParagraph"/>
              <w:numPr>
                <w:ilvl w:val="0"/>
                <w:numId w:val="1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761C9B3" w14:textId="77777777" w:rsidR="00C429C2" w:rsidRPr="00B02749" w:rsidRDefault="00C429C2" w:rsidP="00C429C2">
            <w:pPr>
              <w:spacing w:line="276" w:lineRule="auto"/>
              <w:rPr>
                <w:rFonts w:ascii="Verdana" w:hAnsi="Verdana"/>
                <w:bCs/>
                <w:sz w:val="16"/>
                <w:szCs w:val="16"/>
              </w:rPr>
            </w:pPr>
          </w:p>
          <w:p w14:paraId="5D83C86B" w14:textId="77777777" w:rsidR="00C429C2" w:rsidRPr="00B02749" w:rsidRDefault="00C429C2" w:rsidP="00C429C2">
            <w:pPr>
              <w:spacing w:line="276" w:lineRule="auto"/>
              <w:rPr>
                <w:rFonts w:ascii="Verdana" w:hAnsi="Verdana"/>
                <w:b/>
                <w:sz w:val="16"/>
                <w:szCs w:val="16"/>
              </w:rPr>
            </w:pPr>
          </w:p>
          <w:p w14:paraId="23AC9C65"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5590FA3" w14:textId="77777777" w:rsidR="00E85443" w:rsidRPr="00332EC0" w:rsidRDefault="00E85443" w:rsidP="00332EC0">
            <w:pPr>
              <w:pStyle w:val="ListParagraph"/>
              <w:ind w:left="381"/>
              <w:rPr>
                <w:rFonts w:ascii="Verdana" w:hAnsi="Verdana"/>
                <w:sz w:val="16"/>
                <w:szCs w:val="16"/>
              </w:rPr>
            </w:pPr>
          </w:p>
        </w:tc>
      </w:tr>
      <w:tr w:rsidR="00E85443" w:rsidRPr="00332EC0" w14:paraId="66E26DB1" w14:textId="77777777" w:rsidTr="00E85443">
        <w:trPr>
          <w:trHeight w:val="395"/>
          <w:tblCellSpacing w:w="11" w:type="dxa"/>
        </w:trPr>
        <w:tc>
          <w:tcPr>
            <w:tcW w:w="816" w:type="dxa"/>
            <w:shd w:val="clear" w:color="auto" w:fill="F2F2F2" w:themeFill="background1" w:themeFillShade="F2"/>
          </w:tcPr>
          <w:p w14:paraId="1EC57A94"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2.2.1g</w:t>
            </w:r>
          </w:p>
        </w:tc>
        <w:tc>
          <w:tcPr>
            <w:tcW w:w="7062" w:type="dxa"/>
            <w:shd w:val="clear" w:color="auto" w:fill="F2F2F2" w:themeFill="background1" w:themeFillShade="F2"/>
          </w:tcPr>
          <w:p w14:paraId="18FC4022" w14:textId="77777777" w:rsidR="00E85443" w:rsidRPr="00332EC0" w:rsidRDefault="00E85443" w:rsidP="00332EC0">
            <w:pPr>
              <w:autoSpaceDE w:val="0"/>
              <w:autoSpaceDN w:val="0"/>
              <w:adjustRightInd w:val="0"/>
              <w:rPr>
                <w:rFonts w:ascii="Verdana" w:eastAsia="Times New Roman" w:hAnsi="Verdana" w:cs="Arial"/>
                <w:b/>
                <w:sz w:val="16"/>
                <w:szCs w:val="16"/>
                <w:lang w:eastAsia="en-GB"/>
              </w:rPr>
            </w:pPr>
            <w:r w:rsidRPr="00332EC0">
              <w:rPr>
                <w:rFonts w:ascii="Verdana" w:eastAsia="Times New Roman" w:hAnsi="Verdana" w:cs="Arial"/>
                <w:sz w:val="16"/>
                <w:szCs w:val="16"/>
                <w:lang w:eastAsia="en-GB"/>
              </w:rPr>
              <w:t xml:space="preserve">Registered providers shall publish clear and accessible policies which outline </w:t>
            </w:r>
            <w:r w:rsidRPr="00332EC0">
              <w:rPr>
                <w:rFonts w:ascii="Verdana" w:eastAsia="Times New Roman" w:hAnsi="Verdana" w:cs="Arial"/>
                <w:b/>
                <w:sz w:val="16"/>
                <w:szCs w:val="16"/>
                <w:lang w:eastAsia="en-GB"/>
              </w:rPr>
              <w:t xml:space="preserve">their policy on </w:t>
            </w:r>
            <w:proofErr w:type="gramStart"/>
            <w:r w:rsidRPr="00332EC0">
              <w:rPr>
                <w:rFonts w:ascii="Verdana" w:eastAsia="Times New Roman" w:hAnsi="Verdana" w:cs="Arial"/>
                <w:b/>
                <w:sz w:val="16"/>
                <w:szCs w:val="16"/>
                <w:lang w:eastAsia="en-GB"/>
              </w:rPr>
              <w:t>taking into account</w:t>
            </w:r>
            <w:proofErr w:type="gramEnd"/>
            <w:r w:rsidRPr="00332EC0">
              <w:rPr>
                <w:rFonts w:ascii="Verdana" w:eastAsia="Times New Roman" w:hAnsi="Verdana" w:cs="Arial"/>
                <w:b/>
                <w:sz w:val="16"/>
                <w:szCs w:val="16"/>
                <w:lang w:eastAsia="en-GB"/>
              </w:rPr>
              <w:t xml:space="preserve"> the needs of those households who are vulnerable by reason of age, disability or illness, and households with children, including through the provision of tenancies which provide a reasonable degree of stability. </w:t>
            </w:r>
          </w:p>
          <w:p w14:paraId="20350CF4"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tcPr>
          <w:p w14:paraId="1B7D9C3D"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3CDF83DC" w14:textId="77777777" w:rsidR="00C429C2" w:rsidRPr="00B02749" w:rsidRDefault="00C429C2" w:rsidP="00C429C2">
            <w:pPr>
              <w:rPr>
                <w:rFonts w:ascii="Verdana" w:hAnsi="Verdana"/>
                <w:sz w:val="16"/>
                <w:szCs w:val="16"/>
              </w:rPr>
            </w:pPr>
          </w:p>
          <w:p w14:paraId="65D2757F" w14:textId="77777777" w:rsidR="00C429C2" w:rsidRPr="00B02749" w:rsidRDefault="00C429C2" w:rsidP="00C429C2">
            <w:pPr>
              <w:rPr>
                <w:rFonts w:ascii="Verdana" w:hAnsi="Verdana"/>
                <w:sz w:val="16"/>
                <w:szCs w:val="16"/>
              </w:rPr>
            </w:pPr>
          </w:p>
          <w:p w14:paraId="55F27C86"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52A01664" w14:textId="77777777" w:rsidR="00C429C2" w:rsidRPr="00B02749" w:rsidRDefault="00C429C2" w:rsidP="00C429C2">
            <w:pPr>
              <w:pStyle w:val="ListParagraph"/>
              <w:numPr>
                <w:ilvl w:val="0"/>
                <w:numId w:val="1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287E1E1" w14:textId="77777777" w:rsidR="00C429C2" w:rsidRPr="00B02749" w:rsidRDefault="00C429C2" w:rsidP="00C429C2">
            <w:pPr>
              <w:pStyle w:val="ListParagraph"/>
              <w:numPr>
                <w:ilvl w:val="0"/>
                <w:numId w:val="1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1F14FA1" w14:textId="77777777" w:rsidR="00C429C2" w:rsidRPr="00B02749" w:rsidRDefault="00C429C2" w:rsidP="00C429C2">
            <w:pPr>
              <w:pStyle w:val="ListParagraph"/>
              <w:numPr>
                <w:ilvl w:val="0"/>
                <w:numId w:val="1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718893A0" w14:textId="77777777" w:rsidR="00C429C2" w:rsidRPr="00B02749" w:rsidRDefault="00C429C2" w:rsidP="00C429C2">
            <w:pPr>
              <w:spacing w:line="276" w:lineRule="auto"/>
              <w:rPr>
                <w:rFonts w:ascii="Verdana" w:hAnsi="Verdana"/>
                <w:bCs/>
                <w:sz w:val="16"/>
                <w:szCs w:val="16"/>
              </w:rPr>
            </w:pPr>
          </w:p>
          <w:p w14:paraId="1F944D8C" w14:textId="77777777" w:rsidR="00C429C2" w:rsidRPr="00B02749" w:rsidRDefault="00C429C2" w:rsidP="00C429C2">
            <w:pPr>
              <w:spacing w:line="276" w:lineRule="auto"/>
              <w:rPr>
                <w:rFonts w:ascii="Verdana" w:hAnsi="Verdana"/>
                <w:b/>
                <w:sz w:val="16"/>
                <w:szCs w:val="16"/>
              </w:rPr>
            </w:pPr>
          </w:p>
          <w:p w14:paraId="176FC768"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AB18259" w14:textId="4B5B8492" w:rsidR="00E85443" w:rsidRPr="00332EC0" w:rsidRDefault="00E85443" w:rsidP="00332EC0">
            <w:pPr>
              <w:rPr>
                <w:rFonts w:ascii="Verdana" w:hAnsi="Verdana"/>
                <w:sz w:val="16"/>
                <w:szCs w:val="16"/>
              </w:rPr>
            </w:pPr>
          </w:p>
        </w:tc>
      </w:tr>
      <w:tr w:rsidR="00E85443" w:rsidRPr="00332EC0" w14:paraId="18DC555B" w14:textId="77777777" w:rsidTr="00E85443">
        <w:trPr>
          <w:trHeight w:val="892"/>
          <w:tblCellSpacing w:w="11" w:type="dxa"/>
        </w:trPr>
        <w:tc>
          <w:tcPr>
            <w:tcW w:w="816" w:type="dxa"/>
            <w:shd w:val="clear" w:color="auto" w:fill="F2F2F2" w:themeFill="background1" w:themeFillShade="F2"/>
          </w:tcPr>
          <w:p w14:paraId="17970595"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2.2.1h</w:t>
            </w:r>
          </w:p>
        </w:tc>
        <w:tc>
          <w:tcPr>
            <w:tcW w:w="7062" w:type="dxa"/>
            <w:shd w:val="clear" w:color="auto" w:fill="F2F2F2" w:themeFill="background1" w:themeFillShade="F2"/>
          </w:tcPr>
          <w:p w14:paraId="17BDD649"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eastAsia="Times New Roman" w:hAnsi="Verdana" w:cs="Arial"/>
                <w:sz w:val="16"/>
                <w:szCs w:val="16"/>
                <w:lang w:eastAsia="en-GB"/>
              </w:rPr>
              <w:t xml:space="preserve">Registered providers shall publish clear and accessible policies which outline </w:t>
            </w:r>
            <w:r w:rsidRPr="00332EC0">
              <w:rPr>
                <w:rFonts w:ascii="Verdana" w:hAnsi="Verdana" w:cs="Arial"/>
                <w:b/>
                <w:sz w:val="16"/>
                <w:szCs w:val="16"/>
                <w:lang w:eastAsia="en-GB"/>
              </w:rPr>
              <w:t xml:space="preserve">the advice and assistance they will give to tenants on finding alternative accommodation </w:t>
            </w:r>
            <w:proofErr w:type="gramStart"/>
            <w:r w:rsidRPr="00332EC0">
              <w:rPr>
                <w:rFonts w:ascii="Verdana" w:hAnsi="Verdana" w:cs="Arial"/>
                <w:b/>
                <w:sz w:val="16"/>
                <w:szCs w:val="16"/>
                <w:lang w:eastAsia="en-GB"/>
              </w:rPr>
              <w:t>in the event that</w:t>
            </w:r>
            <w:proofErr w:type="gramEnd"/>
            <w:r w:rsidRPr="00332EC0">
              <w:rPr>
                <w:rFonts w:ascii="Verdana" w:hAnsi="Verdana" w:cs="Arial"/>
                <w:b/>
                <w:sz w:val="16"/>
                <w:szCs w:val="16"/>
                <w:lang w:eastAsia="en-GB"/>
              </w:rPr>
              <w:t xml:space="preserve"> they decide not to grant another tenancy.</w:t>
            </w:r>
            <w:r w:rsidRPr="00332EC0">
              <w:rPr>
                <w:rFonts w:ascii="Verdana" w:hAnsi="Verdana" w:cs="Arial"/>
                <w:sz w:val="16"/>
                <w:szCs w:val="16"/>
                <w:lang w:eastAsia="en-GB"/>
              </w:rPr>
              <w:t xml:space="preserve"> </w:t>
            </w:r>
          </w:p>
          <w:p w14:paraId="68D267FD" w14:textId="77777777" w:rsidR="00E85443" w:rsidRPr="00332EC0" w:rsidRDefault="00E85443" w:rsidP="00332EC0">
            <w:pPr>
              <w:autoSpaceDE w:val="0"/>
              <w:autoSpaceDN w:val="0"/>
              <w:adjustRightInd w:val="0"/>
              <w:rPr>
                <w:rFonts w:ascii="Verdana" w:hAnsi="Verdana" w:cs="Arial"/>
                <w:sz w:val="16"/>
                <w:szCs w:val="16"/>
                <w:lang w:eastAsia="en-GB"/>
              </w:rPr>
            </w:pPr>
          </w:p>
          <w:p w14:paraId="6AEC3AF6"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tcPr>
          <w:p w14:paraId="6116C041"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40DA6AC9" w14:textId="77777777" w:rsidR="00C429C2" w:rsidRPr="00B02749" w:rsidRDefault="00C429C2" w:rsidP="00C429C2">
            <w:pPr>
              <w:rPr>
                <w:rFonts w:ascii="Verdana" w:hAnsi="Verdana"/>
                <w:sz w:val="16"/>
                <w:szCs w:val="16"/>
              </w:rPr>
            </w:pPr>
          </w:p>
          <w:p w14:paraId="163F6D73" w14:textId="77777777" w:rsidR="00C429C2" w:rsidRPr="00B02749" w:rsidRDefault="00C429C2" w:rsidP="00C429C2">
            <w:pPr>
              <w:rPr>
                <w:rFonts w:ascii="Verdana" w:hAnsi="Verdana"/>
                <w:sz w:val="16"/>
                <w:szCs w:val="16"/>
              </w:rPr>
            </w:pPr>
          </w:p>
          <w:p w14:paraId="1A5692BF"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648652F" w14:textId="77777777" w:rsidR="00C429C2" w:rsidRPr="00C429C2" w:rsidRDefault="00C429C2" w:rsidP="00C429C2">
            <w:pPr>
              <w:pStyle w:val="ListParagraph"/>
              <w:numPr>
                <w:ilvl w:val="0"/>
                <w:numId w:val="11"/>
              </w:numPr>
              <w:rPr>
                <w:rFonts w:ascii="Verdana" w:hAnsi="Verdana"/>
                <w:bCs/>
                <w:color w:val="E36C0A" w:themeColor="accent6" w:themeShade="BF"/>
                <w:sz w:val="16"/>
                <w:szCs w:val="16"/>
              </w:rPr>
            </w:pPr>
            <w:r w:rsidRPr="00C429C2">
              <w:rPr>
                <w:rFonts w:ascii="Verdana" w:hAnsi="Verdana"/>
                <w:bCs/>
                <w:color w:val="E36C0A" w:themeColor="accent6" w:themeShade="BF"/>
                <w:sz w:val="16"/>
                <w:szCs w:val="16"/>
              </w:rPr>
              <w:t>Details of reports, who and when approved</w:t>
            </w:r>
          </w:p>
          <w:p w14:paraId="225E6D9B" w14:textId="77777777" w:rsidR="00C429C2" w:rsidRPr="00C429C2" w:rsidRDefault="00C429C2" w:rsidP="00C429C2">
            <w:pPr>
              <w:pStyle w:val="ListParagraph"/>
              <w:numPr>
                <w:ilvl w:val="0"/>
                <w:numId w:val="11"/>
              </w:numPr>
              <w:rPr>
                <w:rFonts w:ascii="Verdana" w:hAnsi="Verdana"/>
                <w:bCs/>
                <w:color w:val="E36C0A" w:themeColor="accent6" w:themeShade="BF"/>
                <w:sz w:val="16"/>
                <w:szCs w:val="16"/>
              </w:rPr>
            </w:pPr>
            <w:r w:rsidRPr="00C429C2">
              <w:rPr>
                <w:rFonts w:ascii="Verdana" w:hAnsi="Verdana"/>
                <w:bCs/>
                <w:color w:val="E36C0A" w:themeColor="accent6" w:themeShade="BF"/>
                <w:sz w:val="16"/>
                <w:szCs w:val="16"/>
              </w:rPr>
              <w:t xml:space="preserve">Details of any related policies and when approved </w:t>
            </w:r>
          </w:p>
          <w:p w14:paraId="1B9F8942" w14:textId="77777777" w:rsidR="00C429C2" w:rsidRPr="00C429C2" w:rsidRDefault="00C429C2" w:rsidP="00C429C2">
            <w:pPr>
              <w:pStyle w:val="ListParagraph"/>
              <w:numPr>
                <w:ilvl w:val="0"/>
                <w:numId w:val="11"/>
              </w:numPr>
              <w:rPr>
                <w:rFonts w:ascii="Verdana" w:hAnsi="Verdana"/>
                <w:bCs/>
                <w:color w:val="E36C0A" w:themeColor="accent6" w:themeShade="BF"/>
                <w:sz w:val="16"/>
                <w:szCs w:val="16"/>
              </w:rPr>
            </w:pPr>
            <w:r w:rsidRPr="00C429C2">
              <w:rPr>
                <w:rFonts w:ascii="Verdana" w:hAnsi="Verdana"/>
                <w:bCs/>
                <w:color w:val="E36C0A" w:themeColor="accent6" w:themeShade="BF"/>
                <w:sz w:val="16"/>
                <w:szCs w:val="16"/>
              </w:rPr>
              <w:t xml:space="preserve">Details of any audits </w:t>
            </w:r>
          </w:p>
          <w:p w14:paraId="52617A6C" w14:textId="77777777" w:rsidR="00C429C2" w:rsidRPr="00B02749" w:rsidRDefault="00C429C2" w:rsidP="00C429C2">
            <w:pPr>
              <w:spacing w:line="276" w:lineRule="auto"/>
              <w:rPr>
                <w:rFonts w:ascii="Verdana" w:hAnsi="Verdana"/>
                <w:bCs/>
                <w:sz w:val="16"/>
                <w:szCs w:val="16"/>
              </w:rPr>
            </w:pPr>
          </w:p>
          <w:p w14:paraId="00A26C16" w14:textId="77777777" w:rsidR="00C429C2" w:rsidRPr="00B02749" w:rsidRDefault="00C429C2" w:rsidP="00C429C2">
            <w:pPr>
              <w:spacing w:line="276" w:lineRule="auto"/>
              <w:rPr>
                <w:rFonts w:ascii="Verdana" w:hAnsi="Verdana"/>
                <w:b/>
                <w:sz w:val="16"/>
                <w:szCs w:val="16"/>
              </w:rPr>
            </w:pPr>
          </w:p>
          <w:p w14:paraId="72193C37"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EACDE64" w14:textId="77777777" w:rsidR="00E85443" w:rsidRPr="00332EC0" w:rsidRDefault="00E85443" w:rsidP="00332EC0">
            <w:pPr>
              <w:rPr>
                <w:rFonts w:ascii="Verdana" w:hAnsi="Verdana"/>
                <w:sz w:val="16"/>
                <w:szCs w:val="16"/>
              </w:rPr>
            </w:pPr>
          </w:p>
        </w:tc>
      </w:tr>
      <w:tr w:rsidR="00E85443" w:rsidRPr="00332EC0" w14:paraId="2D48548E" w14:textId="77777777" w:rsidTr="00E85443">
        <w:trPr>
          <w:trHeight w:val="608"/>
          <w:tblCellSpacing w:w="11" w:type="dxa"/>
        </w:trPr>
        <w:tc>
          <w:tcPr>
            <w:tcW w:w="816" w:type="dxa"/>
            <w:shd w:val="clear" w:color="auto" w:fill="F2F2F2" w:themeFill="background1" w:themeFillShade="F2"/>
          </w:tcPr>
          <w:p w14:paraId="57C35248"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2.2.1i</w:t>
            </w:r>
          </w:p>
        </w:tc>
        <w:tc>
          <w:tcPr>
            <w:tcW w:w="7062" w:type="dxa"/>
            <w:shd w:val="clear" w:color="auto" w:fill="F2F2F2" w:themeFill="background1" w:themeFillShade="F2"/>
          </w:tcPr>
          <w:p w14:paraId="7B388645"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eastAsia="Times New Roman" w:hAnsi="Verdana" w:cs="Arial"/>
                <w:sz w:val="16"/>
                <w:szCs w:val="16"/>
                <w:lang w:eastAsia="en-GB"/>
              </w:rPr>
              <w:t xml:space="preserve">Registered providers shall publish clear and accessible policies which outline </w:t>
            </w:r>
            <w:r w:rsidRPr="00332EC0">
              <w:rPr>
                <w:rFonts w:ascii="Verdana" w:hAnsi="Verdana" w:cs="Arial"/>
                <w:b/>
                <w:sz w:val="16"/>
                <w:szCs w:val="16"/>
                <w:lang w:eastAsia="en-GB"/>
              </w:rPr>
              <w:t>their policy on granting discretionary succession rights, taking account of the needs of vulnerable household members</w:t>
            </w:r>
            <w:r w:rsidRPr="00332EC0">
              <w:rPr>
                <w:rFonts w:ascii="Verdana" w:hAnsi="Verdana" w:cs="Arial"/>
                <w:sz w:val="16"/>
                <w:szCs w:val="16"/>
                <w:lang w:eastAsia="en-GB"/>
              </w:rPr>
              <w:t>.</w:t>
            </w:r>
          </w:p>
          <w:p w14:paraId="4283F768"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tcPr>
          <w:p w14:paraId="0B730966"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73C40C8" w14:textId="77777777" w:rsidR="00C429C2" w:rsidRPr="00B02749" w:rsidRDefault="00C429C2" w:rsidP="00C429C2">
            <w:pPr>
              <w:rPr>
                <w:rFonts w:ascii="Verdana" w:hAnsi="Verdana"/>
                <w:sz w:val="16"/>
                <w:szCs w:val="16"/>
              </w:rPr>
            </w:pPr>
          </w:p>
          <w:p w14:paraId="3D8E115F" w14:textId="77777777" w:rsidR="00C429C2" w:rsidRPr="00B02749" w:rsidRDefault="00C429C2" w:rsidP="00C429C2">
            <w:pPr>
              <w:rPr>
                <w:rFonts w:ascii="Verdana" w:hAnsi="Verdana"/>
                <w:sz w:val="16"/>
                <w:szCs w:val="16"/>
              </w:rPr>
            </w:pPr>
          </w:p>
          <w:p w14:paraId="0E3D45C0"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5FA9A13A" w14:textId="77777777" w:rsidR="00C429C2" w:rsidRPr="00B02749" w:rsidRDefault="00C429C2" w:rsidP="00C429C2">
            <w:pPr>
              <w:pStyle w:val="ListParagraph"/>
              <w:numPr>
                <w:ilvl w:val="0"/>
                <w:numId w:val="1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99B1D0B" w14:textId="77777777" w:rsidR="00C429C2" w:rsidRPr="00B02749" w:rsidRDefault="00C429C2" w:rsidP="00C429C2">
            <w:pPr>
              <w:pStyle w:val="ListParagraph"/>
              <w:numPr>
                <w:ilvl w:val="0"/>
                <w:numId w:val="1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EB5E2D9" w14:textId="77777777" w:rsidR="00C429C2" w:rsidRPr="00B02749" w:rsidRDefault="00C429C2" w:rsidP="00C429C2">
            <w:pPr>
              <w:pStyle w:val="ListParagraph"/>
              <w:numPr>
                <w:ilvl w:val="0"/>
                <w:numId w:val="1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lastRenderedPageBreak/>
              <w:t xml:space="preserve">Details of any audits </w:t>
            </w:r>
          </w:p>
          <w:p w14:paraId="42CC6CFB" w14:textId="77777777" w:rsidR="00C429C2" w:rsidRPr="00B02749" w:rsidRDefault="00C429C2" w:rsidP="00C429C2">
            <w:pPr>
              <w:spacing w:line="276" w:lineRule="auto"/>
              <w:rPr>
                <w:rFonts w:ascii="Verdana" w:hAnsi="Verdana"/>
                <w:bCs/>
                <w:sz w:val="16"/>
                <w:szCs w:val="16"/>
              </w:rPr>
            </w:pPr>
          </w:p>
          <w:p w14:paraId="377DC455" w14:textId="77777777" w:rsidR="00C429C2" w:rsidRPr="00B02749" w:rsidRDefault="00C429C2" w:rsidP="00C429C2">
            <w:pPr>
              <w:spacing w:line="276" w:lineRule="auto"/>
              <w:rPr>
                <w:rFonts w:ascii="Verdana" w:hAnsi="Verdana"/>
                <w:b/>
                <w:sz w:val="16"/>
                <w:szCs w:val="16"/>
              </w:rPr>
            </w:pPr>
          </w:p>
          <w:p w14:paraId="6EE1C0FA"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9FBD5DD" w14:textId="77777777" w:rsidR="00E85443" w:rsidRPr="00332EC0" w:rsidRDefault="00E85443" w:rsidP="00332EC0">
            <w:pPr>
              <w:pStyle w:val="ListParagraph"/>
              <w:ind w:left="360"/>
              <w:rPr>
                <w:rFonts w:ascii="Verdana" w:hAnsi="Verdana"/>
                <w:sz w:val="16"/>
                <w:szCs w:val="16"/>
              </w:rPr>
            </w:pPr>
          </w:p>
        </w:tc>
      </w:tr>
      <w:tr w:rsidR="00E85443" w:rsidRPr="00332EC0" w14:paraId="1A486F4B" w14:textId="77777777" w:rsidTr="00E85443">
        <w:trPr>
          <w:trHeight w:val="467"/>
          <w:tblCellSpacing w:w="11" w:type="dxa"/>
        </w:trPr>
        <w:tc>
          <w:tcPr>
            <w:tcW w:w="816" w:type="dxa"/>
            <w:shd w:val="clear" w:color="auto" w:fill="F2F2F2" w:themeFill="background1" w:themeFillShade="F2"/>
          </w:tcPr>
          <w:p w14:paraId="4AE09A2F" w14:textId="77777777" w:rsidR="00E85443" w:rsidRPr="00332EC0" w:rsidRDefault="00E85443" w:rsidP="00332EC0">
            <w:pPr>
              <w:rPr>
                <w:rFonts w:ascii="Verdana" w:hAnsi="Verdana" w:cs="Arial"/>
                <w:sz w:val="16"/>
                <w:szCs w:val="16"/>
              </w:rPr>
            </w:pPr>
            <w:r w:rsidRPr="00332EC0">
              <w:rPr>
                <w:rFonts w:ascii="Verdana" w:hAnsi="Verdana" w:cs="Arial"/>
                <w:sz w:val="16"/>
                <w:szCs w:val="16"/>
              </w:rPr>
              <w:lastRenderedPageBreak/>
              <w:t>2.2.2</w:t>
            </w:r>
          </w:p>
        </w:tc>
        <w:tc>
          <w:tcPr>
            <w:tcW w:w="7062" w:type="dxa"/>
            <w:shd w:val="clear" w:color="auto" w:fill="F2F2F2" w:themeFill="background1" w:themeFillShade="F2"/>
          </w:tcPr>
          <w:p w14:paraId="2587EBAC"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eastAsia="Times New Roman" w:hAnsi="Verdana" w:cs="Arial"/>
                <w:sz w:val="16"/>
                <w:szCs w:val="16"/>
                <w:lang w:eastAsia="en-GB"/>
              </w:rPr>
              <w:t>Registered providers m</w:t>
            </w:r>
            <w:r w:rsidRPr="00332EC0">
              <w:rPr>
                <w:rFonts w:ascii="Verdana" w:hAnsi="Verdana" w:cs="Arial"/>
                <w:sz w:val="16"/>
                <w:szCs w:val="16"/>
                <w:lang w:eastAsia="en-GB"/>
              </w:rPr>
              <w:t xml:space="preserve">ust grant general needs tenants </w:t>
            </w:r>
            <w:r w:rsidRPr="00332EC0">
              <w:rPr>
                <w:rFonts w:ascii="Verdana" w:hAnsi="Verdana" w:cs="Arial"/>
                <w:b/>
                <w:sz w:val="16"/>
                <w:szCs w:val="16"/>
                <w:lang w:eastAsia="en-GB"/>
              </w:rPr>
              <w:t>a periodic secure or assured (excluding periodic assured shorthold) tenancy, or a tenancy for a minimum fixed term of five years, or exceptionally</w:t>
            </w:r>
            <w:r w:rsidRPr="00332EC0">
              <w:rPr>
                <w:rFonts w:ascii="Verdana" w:hAnsi="Verdana" w:cs="Arial"/>
                <w:sz w:val="16"/>
                <w:szCs w:val="16"/>
                <w:lang w:eastAsia="en-GB"/>
              </w:rPr>
              <w:t>, a tenancy for a minimum fixed term of no less than two years, in addition to any probationary tenancy period.</w:t>
            </w:r>
          </w:p>
          <w:p w14:paraId="6A68DCDB"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tcPr>
          <w:p w14:paraId="0E32B1D6"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49DD24A6" w14:textId="77777777" w:rsidR="00C429C2" w:rsidRPr="00B02749" w:rsidRDefault="00C429C2" w:rsidP="00C429C2">
            <w:pPr>
              <w:rPr>
                <w:rFonts w:ascii="Verdana" w:hAnsi="Verdana"/>
                <w:sz w:val="16"/>
                <w:szCs w:val="16"/>
              </w:rPr>
            </w:pPr>
          </w:p>
          <w:p w14:paraId="43D3E034" w14:textId="77777777" w:rsidR="00C429C2" w:rsidRPr="00B02749" w:rsidRDefault="00C429C2" w:rsidP="00C429C2">
            <w:pPr>
              <w:rPr>
                <w:rFonts w:ascii="Verdana" w:hAnsi="Verdana"/>
                <w:sz w:val="16"/>
                <w:szCs w:val="16"/>
              </w:rPr>
            </w:pPr>
          </w:p>
          <w:p w14:paraId="324CF3F2"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D376893" w14:textId="77777777" w:rsidR="00C429C2" w:rsidRPr="00B02749" w:rsidRDefault="00C429C2" w:rsidP="00C429C2">
            <w:pPr>
              <w:pStyle w:val="ListParagraph"/>
              <w:numPr>
                <w:ilvl w:val="0"/>
                <w:numId w:val="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1B3AB30" w14:textId="77777777" w:rsidR="00C429C2" w:rsidRPr="00B02749" w:rsidRDefault="00C429C2" w:rsidP="00C429C2">
            <w:pPr>
              <w:pStyle w:val="ListParagraph"/>
              <w:numPr>
                <w:ilvl w:val="0"/>
                <w:numId w:val="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4BB3DD5" w14:textId="77777777" w:rsidR="00C429C2" w:rsidRPr="00B02749" w:rsidRDefault="00C429C2" w:rsidP="00C429C2">
            <w:pPr>
              <w:pStyle w:val="ListParagraph"/>
              <w:numPr>
                <w:ilvl w:val="0"/>
                <w:numId w:val="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E3FF5B6" w14:textId="77777777" w:rsidR="00C429C2" w:rsidRPr="00B02749" w:rsidRDefault="00C429C2" w:rsidP="00C429C2">
            <w:pPr>
              <w:spacing w:line="276" w:lineRule="auto"/>
              <w:rPr>
                <w:rFonts w:ascii="Verdana" w:hAnsi="Verdana"/>
                <w:bCs/>
                <w:sz w:val="16"/>
                <w:szCs w:val="16"/>
              </w:rPr>
            </w:pPr>
          </w:p>
          <w:p w14:paraId="56C21F15" w14:textId="77777777" w:rsidR="00C429C2" w:rsidRPr="00B02749" w:rsidRDefault="00C429C2" w:rsidP="00C429C2">
            <w:pPr>
              <w:spacing w:line="276" w:lineRule="auto"/>
              <w:rPr>
                <w:rFonts w:ascii="Verdana" w:hAnsi="Verdana"/>
                <w:b/>
                <w:sz w:val="16"/>
                <w:szCs w:val="16"/>
              </w:rPr>
            </w:pPr>
          </w:p>
          <w:p w14:paraId="702F4BE8"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14ABB4EC" w14:textId="77777777" w:rsidR="00E85443" w:rsidRPr="00332EC0" w:rsidRDefault="00E85443" w:rsidP="00332EC0">
            <w:pPr>
              <w:rPr>
                <w:rFonts w:ascii="Verdana" w:hAnsi="Verdana"/>
                <w:sz w:val="16"/>
                <w:szCs w:val="16"/>
              </w:rPr>
            </w:pPr>
          </w:p>
        </w:tc>
      </w:tr>
      <w:tr w:rsidR="00E85443" w:rsidRPr="00332EC0" w14:paraId="33FA6DBE" w14:textId="77777777" w:rsidTr="00E85443">
        <w:trPr>
          <w:trHeight w:val="1175"/>
          <w:tblCellSpacing w:w="11" w:type="dxa"/>
        </w:trPr>
        <w:tc>
          <w:tcPr>
            <w:tcW w:w="816" w:type="dxa"/>
            <w:shd w:val="clear" w:color="auto" w:fill="F2F2F2" w:themeFill="background1" w:themeFillShade="F2"/>
          </w:tcPr>
          <w:p w14:paraId="67E25481" w14:textId="77777777" w:rsidR="00E85443" w:rsidRPr="00332EC0" w:rsidRDefault="00E85443" w:rsidP="00332EC0">
            <w:pPr>
              <w:rPr>
                <w:rFonts w:ascii="Verdana" w:hAnsi="Verdana" w:cs="Arial"/>
                <w:sz w:val="16"/>
                <w:szCs w:val="16"/>
              </w:rPr>
            </w:pPr>
            <w:bookmarkStart w:id="0" w:name="_Hlk68776202"/>
            <w:r w:rsidRPr="00332EC0">
              <w:rPr>
                <w:rFonts w:ascii="Verdana" w:hAnsi="Verdana" w:cs="Arial"/>
                <w:sz w:val="16"/>
                <w:szCs w:val="16"/>
              </w:rPr>
              <w:t>2.2.3</w:t>
            </w:r>
          </w:p>
        </w:tc>
        <w:tc>
          <w:tcPr>
            <w:tcW w:w="7062" w:type="dxa"/>
            <w:shd w:val="clear" w:color="auto" w:fill="auto"/>
          </w:tcPr>
          <w:p w14:paraId="70D0C4E8" w14:textId="77777777" w:rsidR="00E85443" w:rsidRPr="00332EC0" w:rsidRDefault="00E85443" w:rsidP="00332EC0">
            <w:pPr>
              <w:autoSpaceDE w:val="0"/>
              <w:autoSpaceDN w:val="0"/>
              <w:adjustRightInd w:val="0"/>
              <w:rPr>
                <w:rFonts w:ascii="Verdana" w:hAnsi="Verdana" w:cs="Arial"/>
                <w:sz w:val="16"/>
                <w:szCs w:val="16"/>
                <w:lang w:eastAsia="en-GB"/>
              </w:rPr>
            </w:pPr>
            <w:bookmarkStart w:id="1" w:name="_Hlk68774220"/>
            <w:r w:rsidRPr="00332EC0">
              <w:rPr>
                <w:rFonts w:ascii="Verdana" w:hAnsi="Verdana" w:cs="Arial"/>
                <w:sz w:val="16"/>
                <w:szCs w:val="16"/>
                <w:lang w:eastAsia="en-GB"/>
              </w:rPr>
              <w:t xml:space="preserve">Before a fixed term tenancy ends, registered providers shall provide </w:t>
            </w:r>
            <w:r w:rsidRPr="00332EC0">
              <w:rPr>
                <w:rFonts w:ascii="Verdana" w:hAnsi="Verdana" w:cs="Arial"/>
                <w:b/>
                <w:sz w:val="16"/>
                <w:szCs w:val="16"/>
                <w:lang w:eastAsia="en-GB"/>
              </w:rPr>
              <w:t>notice in writing to the tenant stating either that they propose to grant another tenancy on the expiry</w:t>
            </w:r>
            <w:r w:rsidRPr="00332EC0">
              <w:rPr>
                <w:rFonts w:ascii="Verdana" w:hAnsi="Verdana" w:cs="Arial"/>
                <w:sz w:val="16"/>
                <w:szCs w:val="16"/>
                <w:lang w:eastAsia="en-GB"/>
              </w:rPr>
              <w:t xml:space="preserve"> of the existing fixed term or that they propose to end the tenancy</w:t>
            </w:r>
            <w:bookmarkEnd w:id="1"/>
            <w:r w:rsidRPr="00332EC0">
              <w:rPr>
                <w:rFonts w:ascii="Verdana" w:hAnsi="Verdana" w:cs="Arial"/>
                <w:sz w:val="16"/>
                <w:szCs w:val="16"/>
                <w:lang w:eastAsia="en-GB"/>
              </w:rPr>
              <w:t>.</w:t>
            </w:r>
          </w:p>
          <w:p w14:paraId="141EF5A4" w14:textId="77777777" w:rsidR="00E85443" w:rsidRPr="00332EC0" w:rsidRDefault="00E85443" w:rsidP="00332EC0">
            <w:pPr>
              <w:autoSpaceDE w:val="0"/>
              <w:autoSpaceDN w:val="0"/>
              <w:adjustRightInd w:val="0"/>
              <w:rPr>
                <w:rFonts w:ascii="Verdana" w:hAnsi="Verdana" w:cs="Arial"/>
                <w:sz w:val="16"/>
                <w:szCs w:val="16"/>
                <w:lang w:eastAsia="en-GB"/>
              </w:rPr>
            </w:pPr>
          </w:p>
          <w:p w14:paraId="02C243B6" w14:textId="77777777" w:rsidR="00E85443" w:rsidRPr="00332EC0" w:rsidRDefault="00E85443" w:rsidP="00332EC0">
            <w:pPr>
              <w:autoSpaceDE w:val="0"/>
              <w:autoSpaceDN w:val="0"/>
              <w:adjustRightInd w:val="0"/>
              <w:rPr>
                <w:rFonts w:ascii="Verdana" w:hAnsi="Verdana" w:cs="Arial"/>
                <w:sz w:val="16"/>
                <w:szCs w:val="16"/>
                <w:lang w:eastAsia="en-GB"/>
              </w:rPr>
            </w:pPr>
          </w:p>
          <w:p w14:paraId="71AC5A42"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shd w:val="clear" w:color="auto" w:fill="auto"/>
          </w:tcPr>
          <w:p w14:paraId="5B9B0D57"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665B9BB1" w14:textId="77777777" w:rsidR="00C429C2" w:rsidRPr="00B02749" w:rsidRDefault="00C429C2" w:rsidP="00C429C2">
            <w:pPr>
              <w:rPr>
                <w:rFonts w:ascii="Verdana" w:hAnsi="Verdana"/>
                <w:sz w:val="16"/>
                <w:szCs w:val="16"/>
              </w:rPr>
            </w:pPr>
          </w:p>
          <w:p w14:paraId="6370D461" w14:textId="77777777" w:rsidR="00C429C2" w:rsidRPr="00B02749" w:rsidRDefault="00C429C2" w:rsidP="00C429C2">
            <w:pPr>
              <w:rPr>
                <w:rFonts w:ascii="Verdana" w:hAnsi="Verdana"/>
                <w:sz w:val="16"/>
                <w:szCs w:val="16"/>
              </w:rPr>
            </w:pPr>
          </w:p>
          <w:p w14:paraId="7A906979"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12B37CD" w14:textId="77777777" w:rsidR="00C429C2" w:rsidRPr="00B02749" w:rsidRDefault="00C429C2" w:rsidP="00C429C2">
            <w:pPr>
              <w:pStyle w:val="ListParagraph"/>
              <w:numPr>
                <w:ilvl w:val="0"/>
                <w:numId w:val="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2087C3A" w14:textId="77777777" w:rsidR="00C429C2" w:rsidRPr="00B02749" w:rsidRDefault="00C429C2" w:rsidP="00C429C2">
            <w:pPr>
              <w:pStyle w:val="ListParagraph"/>
              <w:numPr>
                <w:ilvl w:val="0"/>
                <w:numId w:val="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5A92A538" w14:textId="77777777" w:rsidR="00C429C2" w:rsidRPr="00B02749" w:rsidRDefault="00C429C2" w:rsidP="00C429C2">
            <w:pPr>
              <w:pStyle w:val="ListParagraph"/>
              <w:numPr>
                <w:ilvl w:val="0"/>
                <w:numId w:val="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46D9419D" w14:textId="77777777" w:rsidR="00C429C2" w:rsidRPr="00B02749" w:rsidRDefault="00C429C2" w:rsidP="00C429C2">
            <w:pPr>
              <w:spacing w:line="276" w:lineRule="auto"/>
              <w:rPr>
                <w:rFonts w:ascii="Verdana" w:hAnsi="Verdana"/>
                <w:bCs/>
                <w:sz w:val="16"/>
                <w:szCs w:val="16"/>
              </w:rPr>
            </w:pPr>
          </w:p>
          <w:p w14:paraId="17B70FEF" w14:textId="77777777" w:rsidR="00C429C2" w:rsidRPr="00B02749" w:rsidRDefault="00C429C2" w:rsidP="00C429C2">
            <w:pPr>
              <w:spacing w:line="276" w:lineRule="auto"/>
              <w:rPr>
                <w:rFonts w:ascii="Verdana" w:hAnsi="Verdana"/>
                <w:b/>
                <w:sz w:val="16"/>
                <w:szCs w:val="16"/>
              </w:rPr>
            </w:pPr>
          </w:p>
          <w:p w14:paraId="64EB0CE1"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F087EEE" w14:textId="11E2A41F" w:rsidR="00E85443" w:rsidRPr="00332EC0" w:rsidRDefault="00E85443" w:rsidP="00332EC0">
            <w:pPr>
              <w:rPr>
                <w:rFonts w:ascii="Verdana" w:hAnsi="Verdana"/>
                <w:sz w:val="16"/>
                <w:szCs w:val="16"/>
              </w:rPr>
            </w:pPr>
          </w:p>
        </w:tc>
      </w:tr>
      <w:bookmarkEnd w:id="0"/>
      <w:tr w:rsidR="00E85443" w:rsidRPr="00332EC0" w14:paraId="2924CDE8" w14:textId="77777777" w:rsidTr="00E85443">
        <w:trPr>
          <w:trHeight w:val="672"/>
          <w:tblCellSpacing w:w="11" w:type="dxa"/>
        </w:trPr>
        <w:tc>
          <w:tcPr>
            <w:tcW w:w="816" w:type="dxa"/>
            <w:shd w:val="clear" w:color="auto" w:fill="F2F2F2" w:themeFill="background1" w:themeFillShade="F2"/>
          </w:tcPr>
          <w:p w14:paraId="2950E07A"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2.2.4</w:t>
            </w:r>
          </w:p>
        </w:tc>
        <w:tc>
          <w:tcPr>
            <w:tcW w:w="7062" w:type="dxa"/>
            <w:shd w:val="clear" w:color="auto" w:fill="F2F2F2" w:themeFill="background1" w:themeFillShade="F2"/>
          </w:tcPr>
          <w:p w14:paraId="1EC0629E"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Where registered providers use probationary tenancies, </w:t>
            </w:r>
            <w:r w:rsidRPr="00332EC0">
              <w:rPr>
                <w:rFonts w:ascii="Verdana" w:hAnsi="Verdana" w:cs="Arial"/>
                <w:b/>
                <w:sz w:val="16"/>
                <w:szCs w:val="16"/>
                <w:lang w:eastAsia="en-GB"/>
              </w:rPr>
              <w:t>these shall be for a maximum of 12 months, or a maximum of 18 months where reason for extending the probationary period</w:t>
            </w:r>
            <w:r w:rsidRPr="00332EC0">
              <w:rPr>
                <w:rFonts w:ascii="Verdana" w:hAnsi="Verdana" w:cs="Arial"/>
                <w:sz w:val="16"/>
                <w:szCs w:val="16"/>
                <w:lang w:eastAsia="en-GB"/>
              </w:rPr>
              <w:t xml:space="preserve"> have been given and where the tenant </w:t>
            </w:r>
            <w:proofErr w:type="gramStart"/>
            <w:r w:rsidRPr="00332EC0">
              <w:rPr>
                <w:rFonts w:ascii="Verdana" w:hAnsi="Verdana" w:cs="Arial"/>
                <w:sz w:val="16"/>
                <w:szCs w:val="16"/>
                <w:lang w:eastAsia="en-GB"/>
              </w:rPr>
              <w:t>has the opportunity to</w:t>
            </w:r>
            <w:proofErr w:type="gramEnd"/>
            <w:r w:rsidRPr="00332EC0">
              <w:rPr>
                <w:rFonts w:ascii="Verdana" w:hAnsi="Verdana" w:cs="Arial"/>
                <w:sz w:val="16"/>
                <w:szCs w:val="16"/>
                <w:lang w:eastAsia="en-GB"/>
              </w:rPr>
              <w:t xml:space="preserve"> request a review.</w:t>
            </w:r>
          </w:p>
          <w:p w14:paraId="55940703"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tcPr>
          <w:p w14:paraId="6EFA8AF7"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CB22736" w14:textId="77777777" w:rsidR="00C429C2" w:rsidRPr="00B02749" w:rsidRDefault="00C429C2" w:rsidP="00C429C2">
            <w:pPr>
              <w:rPr>
                <w:rFonts w:ascii="Verdana" w:hAnsi="Verdana"/>
                <w:sz w:val="16"/>
                <w:szCs w:val="16"/>
              </w:rPr>
            </w:pPr>
          </w:p>
          <w:p w14:paraId="7996F14B" w14:textId="77777777" w:rsidR="00C429C2" w:rsidRPr="00B02749" w:rsidRDefault="00C429C2" w:rsidP="00C429C2">
            <w:pPr>
              <w:rPr>
                <w:rFonts w:ascii="Verdana" w:hAnsi="Verdana"/>
                <w:sz w:val="16"/>
                <w:szCs w:val="16"/>
              </w:rPr>
            </w:pPr>
          </w:p>
          <w:p w14:paraId="2EB3D0AB"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35904DD" w14:textId="77777777" w:rsidR="00C429C2" w:rsidRPr="00B02749" w:rsidRDefault="00C429C2" w:rsidP="00C429C2">
            <w:pPr>
              <w:pStyle w:val="ListParagraph"/>
              <w:numPr>
                <w:ilvl w:val="0"/>
                <w:numId w:val="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91C7CD5" w14:textId="77777777" w:rsidR="00C429C2" w:rsidRPr="00B02749" w:rsidRDefault="00C429C2" w:rsidP="00C429C2">
            <w:pPr>
              <w:pStyle w:val="ListParagraph"/>
              <w:numPr>
                <w:ilvl w:val="0"/>
                <w:numId w:val="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64EDDC75" w14:textId="77777777" w:rsidR="00C429C2" w:rsidRPr="00B02749" w:rsidRDefault="00C429C2" w:rsidP="00C429C2">
            <w:pPr>
              <w:pStyle w:val="ListParagraph"/>
              <w:numPr>
                <w:ilvl w:val="0"/>
                <w:numId w:val="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42F4F9F" w14:textId="77777777" w:rsidR="00C429C2" w:rsidRPr="00B02749" w:rsidRDefault="00C429C2" w:rsidP="00C429C2">
            <w:pPr>
              <w:spacing w:line="276" w:lineRule="auto"/>
              <w:rPr>
                <w:rFonts w:ascii="Verdana" w:hAnsi="Verdana"/>
                <w:bCs/>
                <w:sz w:val="16"/>
                <w:szCs w:val="16"/>
              </w:rPr>
            </w:pPr>
          </w:p>
          <w:p w14:paraId="760E3570" w14:textId="77777777" w:rsidR="00C429C2" w:rsidRPr="00B02749" w:rsidRDefault="00C429C2" w:rsidP="00C429C2">
            <w:pPr>
              <w:spacing w:line="276" w:lineRule="auto"/>
              <w:rPr>
                <w:rFonts w:ascii="Verdana" w:hAnsi="Verdana"/>
                <w:b/>
                <w:sz w:val="16"/>
                <w:szCs w:val="16"/>
              </w:rPr>
            </w:pPr>
          </w:p>
          <w:p w14:paraId="1A25101D"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BAEBA0F" w14:textId="05185788" w:rsidR="00E85443" w:rsidRPr="00332EC0" w:rsidRDefault="00E85443" w:rsidP="00332EC0">
            <w:pPr>
              <w:rPr>
                <w:rFonts w:ascii="Verdana" w:hAnsi="Verdana"/>
                <w:sz w:val="16"/>
                <w:szCs w:val="16"/>
              </w:rPr>
            </w:pPr>
          </w:p>
        </w:tc>
      </w:tr>
      <w:tr w:rsidR="00E85443" w:rsidRPr="00332EC0" w14:paraId="73F076C7" w14:textId="77777777" w:rsidTr="00E85443">
        <w:trPr>
          <w:trHeight w:val="750"/>
          <w:tblCellSpacing w:w="11" w:type="dxa"/>
        </w:trPr>
        <w:tc>
          <w:tcPr>
            <w:tcW w:w="816" w:type="dxa"/>
            <w:shd w:val="clear" w:color="auto" w:fill="F2F2F2" w:themeFill="background1" w:themeFillShade="F2"/>
          </w:tcPr>
          <w:p w14:paraId="03FC0BE3" w14:textId="77777777" w:rsidR="00E85443" w:rsidRPr="00332EC0" w:rsidRDefault="00E85443" w:rsidP="00332EC0">
            <w:pPr>
              <w:rPr>
                <w:rFonts w:ascii="Verdana" w:hAnsi="Verdana" w:cs="Arial"/>
                <w:sz w:val="16"/>
                <w:szCs w:val="16"/>
              </w:rPr>
            </w:pPr>
            <w:r w:rsidRPr="00332EC0">
              <w:rPr>
                <w:rFonts w:ascii="Verdana" w:hAnsi="Verdana" w:cs="Arial"/>
                <w:sz w:val="16"/>
                <w:szCs w:val="16"/>
              </w:rPr>
              <w:lastRenderedPageBreak/>
              <w:t>2.2.5</w:t>
            </w:r>
          </w:p>
        </w:tc>
        <w:tc>
          <w:tcPr>
            <w:tcW w:w="7062" w:type="dxa"/>
            <w:shd w:val="clear" w:color="auto" w:fill="F2F2F2" w:themeFill="background1" w:themeFillShade="F2"/>
          </w:tcPr>
          <w:p w14:paraId="7760A554"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Where registered providers choose to </w:t>
            </w:r>
            <w:r w:rsidRPr="00332EC0">
              <w:rPr>
                <w:rFonts w:ascii="Verdana" w:hAnsi="Verdana" w:cs="Arial"/>
                <w:b/>
                <w:sz w:val="16"/>
                <w:szCs w:val="16"/>
                <w:lang w:eastAsia="en-GB"/>
              </w:rPr>
              <w:t>let homes on fixed term tenancies (including under Affordable Rent terms</w:t>
            </w:r>
            <w:r w:rsidRPr="00332EC0">
              <w:rPr>
                <w:rFonts w:ascii="Verdana" w:hAnsi="Verdana" w:cs="Arial"/>
                <w:sz w:val="16"/>
                <w:szCs w:val="16"/>
                <w:lang w:eastAsia="en-GB"/>
              </w:rPr>
              <w:t>), they shall offer reasonable advice and assistance to those tenants where that tenancy ends.</w:t>
            </w:r>
          </w:p>
        </w:tc>
        <w:tc>
          <w:tcPr>
            <w:tcW w:w="7197" w:type="dxa"/>
          </w:tcPr>
          <w:p w14:paraId="698C2ADB"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415501A1" w14:textId="77777777" w:rsidR="00C429C2" w:rsidRPr="00B02749" w:rsidRDefault="00C429C2" w:rsidP="00C429C2">
            <w:pPr>
              <w:rPr>
                <w:rFonts w:ascii="Verdana" w:hAnsi="Verdana"/>
                <w:sz w:val="16"/>
                <w:szCs w:val="16"/>
              </w:rPr>
            </w:pPr>
          </w:p>
          <w:p w14:paraId="752C50CE" w14:textId="77777777" w:rsidR="00C429C2" w:rsidRPr="00B02749" w:rsidRDefault="00C429C2" w:rsidP="00C429C2">
            <w:pPr>
              <w:rPr>
                <w:rFonts w:ascii="Verdana" w:hAnsi="Verdana"/>
                <w:sz w:val="16"/>
                <w:szCs w:val="16"/>
              </w:rPr>
            </w:pPr>
          </w:p>
          <w:p w14:paraId="4024EE70"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3DC256A" w14:textId="77777777" w:rsidR="00C429C2" w:rsidRPr="00B02749" w:rsidRDefault="00C429C2" w:rsidP="00C429C2">
            <w:pPr>
              <w:pStyle w:val="ListParagraph"/>
              <w:numPr>
                <w:ilvl w:val="0"/>
                <w:numId w:val="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F942E79" w14:textId="77777777" w:rsidR="00C429C2" w:rsidRPr="00B02749" w:rsidRDefault="00C429C2" w:rsidP="00C429C2">
            <w:pPr>
              <w:pStyle w:val="ListParagraph"/>
              <w:numPr>
                <w:ilvl w:val="0"/>
                <w:numId w:val="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2C79F10" w14:textId="77777777" w:rsidR="00C429C2" w:rsidRPr="00B02749" w:rsidRDefault="00C429C2" w:rsidP="00C429C2">
            <w:pPr>
              <w:pStyle w:val="ListParagraph"/>
              <w:numPr>
                <w:ilvl w:val="0"/>
                <w:numId w:val="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7F2E111C" w14:textId="77777777" w:rsidR="00C429C2" w:rsidRPr="00B02749" w:rsidRDefault="00C429C2" w:rsidP="00C429C2">
            <w:pPr>
              <w:spacing w:line="276" w:lineRule="auto"/>
              <w:rPr>
                <w:rFonts w:ascii="Verdana" w:hAnsi="Verdana"/>
                <w:bCs/>
                <w:sz w:val="16"/>
                <w:szCs w:val="16"/>
              </w:rPr>
            </w:pPr>
          </w:p>
          <w:p w14:paraId="25535962" w14:textId="77777777" w:rsidR="00C429C2" w:rsidRPr="00B02749" w:rsidRDefault="00C429C2" w:rsidP="00C429C2">
            <w:pPr>
              <w:spacing w:line="276" w:lineRule="auto"/>
              <w:rPr>
                <w:rFonts w:ascii="Verdana" w:hAnsi="Verdana"/>
                <w:b/>
                <w:sz w:val="16"/>
                <w:szCs w:val="16"/>
              </w:rPr>
            </w:pPr>
          </w:p>
          <w:p w14:paraId="0998C1F9"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8327CF3" w14:textId="3EBEF714" w:rsidR="00E85443" w:rsidRPr="007133A9" w:rsidRDefault="00E85443" w:rsidP="00E85443">
            <w:pPr>
              <w:pStyle w:val="ListParagraph"/>
              <w:ind w:left="360"/>
              <w:rPr>
                <w:rFonts w:ascii="Verdana" w:hAnsi="Verdana"/>
                <w:sz w:val="16"/>
                <w:szCs w:val="16"/>
              </w:rPr>
            </w:pPr>
          </w:p>
        </w:tc>
      </w:tr>
      <w:tr w:rsidR="00E85443" w:rsidRPr="00332EC0" w14:paraId="6331851D" w14:textId="77777777" w:rsidTr="00E85443">
        <w:trPr>
          <w:trHeight w:val="393"/>
          <w:tblCellSpacing w:w="11" w:type="dxa"/>
        </w:trPr>
        <w:tc>
          <w:tcPr>
            <w:tcW w:w="816" w:type="dxa"/>
            <w:shd w:val="clear" w:color="auto" w:fill="F2F2F2" w:themeFill="background1" w:themeFillShade="F2"/>
          </w:tcPr>
          <w:p w14:paraId="6B099DD6"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2.2.6</w:t>
            </w:r>
          </w:p>
        </w:tc>
        <w:tc>
          <w:tcPr>
            <w:tcW w:w="7062" w:type="dxa"/>
            <w:shd w:val="clear" w:color="auto" w:fill="F2F2F2" w:themeFill="background1" w:themeFillShade="F2"/>
          </w:tcPr>
          <w:p w14:paraId="6AF90A29"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shall </w:t>
            </w:r>
            <w:r w:rsidRPr="00332EC0">
              <w:rPr>
                <w:rFonts w:ascii="Verdana" w:hAnsi="Verdana" w:cs="Arial"/>
                <w:b/>
                <w:sz w:val="16"/>
                <w:szCs w:val="16"/>
                <w:lang w:eastAsia="en-GB"/>
              </w:rPr>
              <w:t>make sure that the home continues to be occupied by the tenant they let the home to in accordance with the requirements of the relevant tenancy agreement, f</w:t>
            </w:r>
            <w:r w:rsidRPr="00332EC0">
              <w:rPr>
                <w:rFonts w:ascii="Verdana" w:hAnsi="Verdana" w:cs="Arial"/>
                <w:sz w:val="16"/>
                <w:szCs w:val="16"/>
                <w:lang w:eastAsia="en-GB"/>
              </w:rPr>
              <w:t>or the duration of the tenancy, allowing for regulatory requirements about participation in mutual exchange schemes.</w:t>
            </w:r>
          </w:p>
          <w:p w14:paraId="6F07A4A1"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tcPr>
          <w:p w14:paraId="367E6F12"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B77CA06" w14:textId="77777777" w:rsidR="00C429C2" w:rsidRPr="00B02749" w:rsidRDefault="00C429C2" w:rsidP="00C429C2">
            <w:pPr>
              <w:rPr>
                <w:rFonts w:ascii="Verdana" w:hAnsi="Verdana"/>
                <w:sz w:val="16"/>
                <w:szCs w:val="16"/>
              </w:rPr>
            </w:pPr>
          </w:p>
          <w:p w14:paraId="2D8E22C5" w14:textId="77777777" w:rsidR="00C429C2" w:rsidRPr="00B02749" w:rsidRDefault="00C429C2" w:rsidP="00C429C2">
            <w:pPr>
              <w:rPr>
                <w:rFonts w:ascii="Verdana" w:hAnsi="Verdana"/>
                <w:sz w:val="16"/>
                <w:szCs w:val="16"/>
              </w:rPr>
            </w:pPr>
          </w:p>
          <w:p w14:paraId="40D8AA32"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530616B5" w14:textId="77777777" w:rsidR="00C429C2" w:rsidRPr="00B02749" w:rsidRDefault="00C429C2" w:rsidP="00C429C2">
            <w:pPr>
              <w:pStyle w:val="ListParagraph"/>
              <w:numPr>
                <w:ilvl w:val="0"/>
                <w:numId w:val="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2BA1EFBA" w14:textId="77777777" w:rsidR="00C429C2" w:rsidRPr="00B02749" w:rsidRDefault="00C429C2" w:rsidP="00C429C2">
            <w:pPr>
              <w:pStyle w:val="ListParagraph"/>
              <w:numPr>
                <w:ilvl w:val="0"/>
                <w:numId w:val="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E768177" w14:textId="77777777" w:rsidR="00C429C2" w:rsidRPr="00B02749" w:rsidRDefault="00C429C2" w:rsidP="00C429C2">
            <w:pPr>
              <w:pStyle w:val="ListParagraph"/>
              <w:numPr>
                <w:ilvl w:val="0"/>
                <w:numId w:val="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2351BCB3" w14:textId="77777777" w:rsidR="00C429C2" w:rsidRPr="00B02749" w:rsidRDefault="00C429C2" w:rsidP="00C429C2">
            <w:pPr>
              <w:spacing w:line="276" w:lineRule="auto"/>
              <w:rPr>
                <w:rFonts w:ascii="Verdana" w:hAnsi="Verdana"/>
                <w:bCs/>
                <w:sz w:val="16"/>
                <w:szCs w:val="16"/>
              </w:rPr>
            </w:pPr>
          </w:p>
          <w:p w14:paraId="11C0EC48" w14:textId="77777777" w:rsidR="00C429C2" w:rsidRPr="00B02749" w:rsidRDefault="00C429C2" w:rsidP="00C429C2">
            <w:pPr>
              <w:spacing w:line="276" w:lineRule="auto"/>
              <w:rPr>
                <w:rFonts w:ascii="Verdana" w:hAnsi="Verdana"/>
                <w:b/>
                <w:sz w:val="16"/>
                <w:szCs w:val="16"/>
              </w:rPr>
            </w:pPr>
          </w:p>
          <w:p w14:paraId="3135440C"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79C3AF85" w14:textId="09DBC68B" w:rsidR="00E85443" w:rsidRPr="00332EC0" w:rsidRDefault="00E85443" w:rsidP="00332EC0">
            <w:pPr>
              <w:pStyle w:val="ListParagraph"/>
              <w:ind w:left="360"/>
              <w:rPr>
                <w:rFonts w:ascii="Verdana" w:hAnsi="Verdana"/>
                <w:sz w:val="16"/>
                <w:szCs w:val="16"/>
              </w:rPr>
            </w:pPr>
          </w:p>
        </w:tc>
      </w:tr>
      <w:tr w:rsidR="00E85443" w:rsidRPr="00332EC0" w14:paraId="3F0D853B" w14:textId="77777777" w:rsidTr="00E85443">
        <w:trPr>
          <w:trHeight w:val="467"/>
          <w:tblCellSpacing w:w="11" w:type="dxa"/>
        </w:trPr>
        <w:tc>
          <w:tcPr>
            <w:tcW w:w="816" w:type="dxa"/>
            <w:shd w:val="clear" w:color="auto" w:fill="F2F2F2" w:themeFill="background1" w:themeFillShade="F2"/>
          </w:tcPr>
          <w:p w14:paraId="7DCC96DA"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2.2.7</w:t>
            </w:r>
          </w:p>
        </w:tc>
        <w:tc>
          <w:tcPr>
            <w:tcW w:w="7062" w:type="dxa"/>
            <w:shd w:val="clear" w:color="auto" w:fill="F2F2F2" w:themeFill="background1" w:themeFillShade="F2"/>
          </w:tcPr>
          <w:p w14:paraId="2CC429EC"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w:t>
            </w:r>
            <w:r w:rsidRPr="00332EC0">
              <w:rPr>
                <w:rFonts w:ascii="Verdana" w:hAnsi="Verdana" w:cs="Arial"/>
                <w:b/>
                <w:sz w:val="16"/>
                <w:szCs w:val="16"/>
                <w:lang w:eastAsia="en-GB"/>
              </w:rPr>
              <w:t>shall develop and provide services that will support tenants to maintain their tenancy</w:t>
            </w:r>
            <w:r w:rsidRPr="00332EC0">
              <w:rPr>
                <w:rFonts w:ascii="Verdana" w:hAnsi="Verdana" w:cs="Arial"/>
                <w:sz w:val="16"/>
                <w:szCs w:val="16"/>
                <w:lang w:eastAsia="en-GB"/>
              </w:rPr>
              <w:t xml:space="preserve"> and prevent unnecessary evictions.</w:t>
            </w:r>
          </w:p>
          <w:p w14:paraId="7C891EF8" w14:textId="77777777" w:rsidR="00E85443" w:rsidRPr="00332EC0" w:rsidRDefault="00E85443" w:rsidP="00332EC0">
            <w:pPr>
              <w:autoSpaceDE w:val="0"/>
              <w:autoSpaceDN w:val="0"/>
              <w:adjustRightInd w:val="0"/>
              <w:rPr>
                <w:rFonts w:ascii="Verdana" w:hAnsi="Verdana" w:cs="Arial"/>
                <w:sz w:val="16"/>
                <w:szCs w:val="16"/>
                <w:lang w:eastAsia="en-GB"/>
              </w:rPr>
            </w:pPr>
          </w:p>
        </w:tc>
        <w:tc>
          <w:tcPr>
            <w:tcW w:w="7197" w:type="dxa"/>
          </w:tcPr>
          <w:p w14:paraId="368CFB2D"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98CABB0" w14:textId="77777777" w:rsidR="00C429C2" w:rsidRPr="00B02749" w:rsidRDefault="00C429C2" w:rsidP="00C429C2">
            <w:pPr>
              <w:rPr>
                <w:rFonts w:ascii="Verdana" w:hAnsi="Verdana"/>
                <w:sz w:val="16"/>
                <w:szCs w:val="16"/>
              </w:rPr>
            </w:pPr>
          </w:p>
          <w:p w14:paraId="04A35D93" w14:textId="77777777" w:rsidR="00C429C2" w:rsidRPr="00B02749" w:rsidRDefault="00C429C2" w:rsidP="00C429C2">
            <w:pPr>
              <w:rPr>
                <w:rFonts w:ascii="Verdana" w:hAnsi="Verdana"/>
                <w:sz w:val="16"/>
                <w:szCs w:val="16"/>
              </w:rPr>
            </w:pPr>
          </w:p>
          <w:p w14:paraId="0A4993B1"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3B3A51F" w14:textId="77777777" w:rsidR="00C429C2" w:rsidRPr="00B02749" w:rsidRDefault="00C429C2" w:rsidP="00C429C2">
            <w:pPr>
              <w:pStyle w:val="ListParagraph"/>
              <w:numPr>
                <w:ilvl w:val="0"/>
                <w:numId w:val="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DD27C76" w14:textId="77777777" w:rsidR="00C429C2" w:rsidRPr="00B02749" w:rsidRDefault="00C429C2" w:rsidP="00C429C2">
            <w:pPr>
              <w:pStyle w:val="ListParagraph"/>
              <w:numPr>
                <w:ilvl w:val="0"/>
                <w:numId w:val="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6EFDB1C7" w14:textId="77777777" w:rsidR="00C429C2" w:rsidRPr="00B02749" w:rsidRDefault="00C429C2" w:rsidP="00C429C2">
            <w:pPr>
              <w:pStyle w:val="ListParagraph"/>
              <w:numPr>
                <w:ilvl w:val="0"/>
                <w:numId w:val="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59A0340" w14:textId="77777777" w:rsidR="00C429C2" w:rsidRPr="00B02749" w:rsidRDefault="00C429C2" w:rsidP="00C429C2">
            <w:pPr>
              <w:spacing w:line="276" w:lineRule="auto"/>
              <w:rPr>
                <w:rFonts w:ascii="Verdana" w:hAnsi="Verdana"/>
                <w:bCs/>
                <w:sz w:val="16"/>
                <w:szCs w:val="16"/>
              </w:rPr>
            </w:pPr>
          </w:p>
          <w:p w14:paraId="507B6DB7" w14:textId="77777777" w:rsidR="00C429C2" w:rsidRPr="00B02749" w:rsidRDefault="00C429C2" w:rsidP="00C429C2">
            <w:pPr>
              <w:spacing w:line="276" w:lineRule="auto"/>
              <w:rPr>
                <w:rFonts w:ascii="Verdana" w:hAnsi="Verdana"/>
                <w:b/>
                <w:sz w:val="16"/>
                <w:szCs w:val="16"/>
              </w:rPr>
            </w:pPr>
          </w:p>
          <w:p w14:paraId="2A2CD98D"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160B000C" w14:textId="77777777" w:rsidR="00E85443" w:rsidRPr="00332EC0" w:rsidRDefault="00E85443" w:rsidP="00332EC0">
            <w:pPr>
              <w:ind w:left="360"/>
              <w:rPr>
                <w:rFonts w:ascii="Verdana" w:hAnsi="Verdana"/>
                <w:sz w:val="16"/>
                <w:szCs w:val="16"/>
              </w:rPr>
            </w:pPr>
          </w:p>
        </w:tc>
      </w:tr>
      <w:tr w:rsidR="00E85443" w:rsidRPr="00332EC0" w14:paraId="579B0000" w14:textId="77777777" w:rsidTr="00E85443">
        <w:trPr>
          <w:trHeight w:val="594"/>
          <w:tblCellSpacing w:w="11" w:type="dxa"/>
        </w:trPr>
        <w:tc>
          <w:tcPr>
            <w:tcW w:w="816" w:type="dxa"/>
            <w:shd w:val="clear" w:color="auto" w:fill="F2F2F2" w:themeFill="background1" w:themeFillShade="F2"/>
          </w:tcPr>
          <w:p w14:paraId="04BCFD1B" w14:textId="77777777" w:rsidR="00E85443" w:rsidRPr="00332EC0" w:rsidRDefault="00E85443" w:rsidP="00332EC0">
            <w:pPr>
              <w:rPr>
                <w:rFonts w:ascii="Verdana" w:hAnsi="Verdana" w:cs="Arial"/>
                <w:sz w:val="16"/>
                <w:szCs w:val="16"/>
              </w:rPr>
            </w:pPr>
            <w:r w:rsidRPr="00332EC0">
              <w:rPr>
                <w:rFonts w:ascii="Verdana" w:hAnsi="Verdana" w:cs="Arial"/>
                <w:sz w:val="16"/>
                <w:szCs w:val="16"/>
              </w:rPr>
              <w:t>2.2.8</w:t>
            </w:r>
          </w:p>
        </w:tc>
        <w:tc>
          <w:tcPr>
            <w:tcW w:w="7062" w:type="dxa"/>
            <w:shd w:val="clear" w:color="auto" w:fill="F2F2F2" w:themeFill="background1" w:themeFillShade="F2"/>
          </w:tcPr>
          <w:p w14:paraId="6146B206"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shall grant those who were social housing tenants on the day on which section </w:t>
            </w:r>
            <w:r w:rsidRPr="00332EC0">
              <w:rPr>
                <w:rFonts w:ascii="Verdana" w:hAnsi="Verdana" w:cs="Arial"/>
                <w:b/>
                <w:sz w:val="16"/>
                <w:szCs w:val="16"/>
                <w:lang w:eastAsia="en-GB"/>
              </w:rPr>
              <w:t>154 of the Localism Act 2011</w:t>
            </w:r>
            <w:r w:rsidRPr="00332EC0">
              <w:rPr>
                <w:rFonts w:ascii="Verdana" w:hAnsi="Verdana" w:cs="Arial"/>
                <w:sz w:val="16"/>
                <w:szCs w:val="16"/>
                <w:lang w:eastAsia="en-GB"/>
              </w:rPr>
              <w:t xml:space="preserve"> comes into force, and have remained social housing tenants since that date, a tenancy with no less security where they choose to move to another social rented home, whether with the same or another landlord.  (This requirement does not apply where tenants choose to move to accommodation let on Affordable Rent terms).</w:t>
            </w:r>
          </w:p>
        </w:tc>
        <w:tc>
          <w:tcPr>
            <w:tcW w:w="7197" w:type="dxa"/>
          </w:tcPr>
          <w:p w14:paraId="38E6D389"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A4E08D6" w14:textId="77777777" w:rsidR="00C429C2" w:rsidRPr="00B02749" w:rsidRDefault="00C429C2" w:rsidP="00C429C2">
            <w:pPr>
              <w:rPr>
                <w:rFonts w:ascii="Verdana" w:hAnsi="Verdana"/>
                <w:sz w:val="16"/>
                <w:szCs w:val="16"/>
              </w:rPr>
            </w:pPr>
          </w:p>
          <w:p w14:paraId="6EB5B9F4" w14:textId="77777777" w:rsidR="00C429C2" w:rsidRPr="00B02749" w:rsidRDefault="00C429C2" w:rsidP="00C429C2">
            <w:pPr>
              <w:rPr>
                <w:rFonts w:ascii="Verdana" w:hAnsi="Verdana"/>
                <w:sz w:val="16"/>
                <w:szCs w:val="16"/>
              </w:rPr>
            </w:pPr>
          </w:p>
          <w:p w14:paraId="4CABB908"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72E63741" w14:textId="77777777" w:rsidR="00C429C2" w:rsidRPr="00B02749" w:rsidRDefault="00C429C2" w:rsidP="00C429C2">
            <w:pPr>
              <w:pStyle w:val="ListParagraph"/>
              <w:numPr>
                <w:ilvl w:val="0"/>
                <w:numId w:val="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4E2A02B" w14:textId="77777777" w:rsidR="00C429C2" w:rsidRPr="00B02749" w:rsidRDefault="00C429C2" w:rsidP="00C429C2">
            <w:pPr>
              <w:pStyle w:val="ListParagraph"/>
              <w:numPr>
                <w:ilvl w:val="0"/>
                <w:numId w:val="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527464D" w14:textId="77777777" w:rsidR="00C429C2" w:rsidRPr="00B02749" w:rsidRDefault="00C429C2" w:rsidP="00C429C2">
            <w:pPr>
              <w:pStyle w:val="ListParagraph"/>
              <w:numPr>
                <w:ilvl w:val="0"/>
                <w:numId w:val="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lastRenderedPageBreak/>
              <w:t xml:space="preserve">Details of any audits </w:t>
            </w:r>
          </w:p>
          <w:p w14:paraId="4EC09FAF" w14:textId="77777777" w:rsidR="00C429C2" w:rsidRPr="00B02749" w:rsidRDefault="00C429C2" w:rsidP="00C429C2">
            <w:pPr>
              <w:spacing w:line="276" w:lineRule="auto"/>
              <w:rPr>
                <w:rFonts w:ascii="Verdana" w:hAnsi="Verdana"/>
                <w:bCs/>
                <w:sz w:val="16"/>
                <w:szCs w:val="16"/>
              </w:rPr>
            </w:pPr>
          </w:p>
          <w:p w14:paraId="4EBAE0C1" w14:textId="77777777" w:rsidR="00C429C2" w:rsidRPr="00B02749" w:rsidRDefault="00C429C2" w:rsidP="00C429C2">
            <w:pPr>
              <w:spacing w:line="276" w:lineRule="auto"/>
              <w:rPr>
                <w:rFonts w:ascii="Verdana" w:hAnsi="Verdana"/>
                <w:b/>
                <w:sz w:val="16"/>
                <w:szCs w:val="16"/>
              </w:rPr>
            </w:pPr>
          </w:p>
          <w:p w14:paraId="724D2054"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119D8B3" w14:textId="77777777" w:rsidR="00E85443" w:rsidRPr="00332EC0" w:rsidRDefault="00E85443" w:rsidP="00332EC0">
            <w:pPr>
              <w:rPr>
                <w:rFonts w:ascii="Verdana" w:hAnsi="Verdana"/>
                <w:sz w:val="16"/>
                <w:szCs w:val="16"/>
              </w:rPr>
            </w:pPr>
          </w:p>
        </w:tc>
      </w:tr>
      <w:tr w:rsidR="00E85443" w:rsidRPr="00592840" w14:paraId="6F340B39" w14:textId="77777777" w:rsidTr="00E85443">
        <w:trPr>
          <w:trHeight w:val="59"/>
          <w:tblCellSpacing w:w="11" w:type="dxa"/>
        </w:trPr>
        <w:tc>
          <w:tcPr>
            <w:tcW w:w="816" w:type="dxa"/>
            <w:shd w:val="clear" w:color="auto" w:fill="F2F2F2" w:themeFill="background1" w:themeFillShade="F2"/>
          </w:tcPr>
          <w:p w14:paraId="705BE9F2" w14:textId="77777777" w:rsidR="00E85443" w:rsidRPr="00332EC0" w:rsidRDefault="00E85443" w:rsidP="00332EC0">
            <w:pPr>
              <w:rPr>
                <w:rFonts w:ascii="Verdana" w:hAnsi="Verdana" w:cs="Arial"/>
                <w:sz w:val="16"/>
                <w:szCs w:val="16"/>
              </w:rPr>
            </w:pPr>
            <w:r w:rsidRPr="00332EC0">
              <w:rPr>
                <w:rFonts w:ascii="Verdana" w:hAnsi="Verdana" w:cs="Arial"/>
                <w:sz w:val="16"/>
                <w:szCs w:val="16"/>
              </w:rPr>
              <w:lastRenderedPageBreak/>
              <w:t>2.2.9</w:t>
            </w:r>
          </w:p>
        </w:tc>
        <w:tc>
          <w:tcPr>
            <w:tcW w:w="7062" w:type="dxa"/>
            <w:shd w:val="clear" w:color="auto" w:fill="F2F2F2" w:themeFill="background1" w:themeFillShade="F2"/>
          </w:tcPr>
          <w:p w14:paraId="112AEE71" w14:textId="77777777" w:rsidR="00E85443" w:rsidRPr="00332EC0" w:rsidRDefault="00E85443" w:rsidP="00332EC0">
            <w:pPr>
              <w:autoSpaceDE w:val="0"/>
              <w:autoSpaceDN w:val="0"/>
              <w:adjustRightInd w:val="0"/>
              <w:rPr>
                <w:rFonts w:ascii="Verdana" w:hAnsi="Verdana" w:cs="Arial"/>
                <w:sz w:val="16"/>
                <w:szCs w:val="16"/>
                <w:lang w:eastAsia="en-GB"/>
              </w:rPr>
            </w:pPr>
            <w:r w:rsidRPr="00332EC0">
              <w:rPr>
                <w:rFonts w:ascii="Verdana" w:hAnsi="Verdana" w:cs="Arial"/>
                <w:sz w:val="16"/>
                <w:szCs w:val="16"/>
                <w:lang w:eastAsia="en-GB"/>
              </w:rPr>
              <w:t xml:space="preserve">Registered providers shall </w:t>
            </w:r>
            <w:r w:rsidRPr="00332EC0">
              <w:rPr>
                <w:rFonts w:ascii="Verdana" w:hAnsi="Verdana" w:cs="Arial"/>
                <w:b/>
                <w:sz w:val="16"/>
                <w:szCs w:val="16"/>
                <w:lang w:eastAsia="en-GB"/>
              </w:rPr>
              <w:t>grant tenants who have been moved into alternative accommodation during any redevelopment or other works a tenancy with no less security</w:t>
            </w:r>
            <w:r w:rsidRPr="00332EC0">
              <w:rPr>
                <w:rFonts w:ascii="Verdana" w:hAnsi="Verdana" w:cs="Arial"/>
                <w:sz w:val="16"/>
                <w:szCs w:val="16"/>
                <w:lang w:eastAsia="en-GB"/>
              </w:rPr>
              <w:t xml:space="preserve"> of tenure on their return to settled accommodation.</w:t>
            </w:r>
          </w:p>
        </w:tc>
        <w:tc>
          <w:tcPr>
            <w:tcW w:w="7197" w:type="dxa"/>
          </w:tcPr>
          <w:p w14:paraId="789FC44E"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43ADF25" w14:textId="77777777" w:rsidR="00C429C2" w:rsidRPr="00B02749" w:rsidRDefault="00C429C2" w:rsidP="00C429C2">
            <w:pPr>
              <w:rPr>
                <w:rFonts w:ascii="Verdana" w:hAnsi="Verdana"/>
                <w:sz w:val="16"/>
                <w:szCs w:val="16"/>
              </w:rPr>
            </w:pPr>
          </w:p>
          <w:p w14:paraId="018F5D32" w14:textId="77777777" w:rsidR="00C429C2" w:rsidRPr="00B02749" w:rsidRDefault="00C429C2" w:rsidP="00C429C2">
            <w:pPr>
              <w:rPr>
                <w:rFonts w:ascii="Verdana" w:hAnsi="Verdana"/>
                <w:sz w:val="16"/>
                <w:szCs w:val="16"/>
              </w:rPr>
            </w:pPr>
          </w:p>
          <w:p w14:paraId="73F6F6F7" w14:textId="77777777" w:rsidR="00C429C2" w:rsidRPr="00B02749" w:rsidRDefault="00C429C2" w:rsidP="00C429C2">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46D5D96" w14:textId="77777777" w:rsidR="00C429C2" w:rsidRPr="00B02749" w:rsidRDefault="00C429C2" w:rsidP="00C429C2">
            <w:pPr>
              <w:pStyle w:val="ListParagraph"/>
              <w:numPr>
                <w:ilvl w:val="0"/>
                <w:numId w:val="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2AC329C" w14:textId="77777777" w:rsidR="00C429C2" w:rsidRPr="00B02749" w:rsidRDefault="00C429C2" w:rsidP="00C429C2">
            <w:pPr>
              <w:pStyle w:val="ListParagraph"/>
              <w:numPr>
                <w:ilvl w:val="0"/>
                <w:numId w:val="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31E72D3" w14:textId="77777777" w:rsidR="00C429C2" w:rsidRPr="00B02749" w:rsidRDefault="00C429C2" w:rsidP="00C429C2">
            <w:pPr>
              <w:pStyle w:val="ListParagraph"/>
              <w:numPr>
                <w:ilvl w:val="0"/>
                <w:numId w:val="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227CE90" w14:textId="77777777" w:rsidR="00C429C2" w:rsidRPr="00B02749" w:rsidRDefault="00C429C2" w:rsidP="00C429C2">
            <w:pPr>
              <w:spacing w:line="276" w:lineRule="auto"/>
              <w:rPr>
                <w:rFonts w:ascii="Verdana" w:hAnsi="Verdana"/>
                <w:bCs/>
                <w:sz w:val="16"/>
                <w:szCs w:val="16"/>
              </w:rPr>
            </w:pPr>
          </w:p>
          <w:p w14:paraId="3C2C2FD9" w14:textId="77777777" w:rsidR="00C429C2" w:rsidRPr="00B02749" w:rsidRDefault="00C429C2" w:rsidP="00C429C2">
            <w:pPr>
              <w:spacing w:line="276" w:lineRule="auto"/>
              <w:rPr>
                <w:rFonts w:ascii="Verdana" w:hAnsi="Verdana"/>
                <w:b/>
                <w:sz w:val="16"/>
                <w:szCs w:val="16"/>
              </w:rPr>
            </w:pPr>
          </w:p>
          <w:p w14:paraId="063460E4" w14:textId="77777777" w:rsidR="00C429C2" w:rsidRPr="00B02749" w:rsidRDefault="00C429C2" w:rsidP="00C429C2">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3975210" w14:textId="12D9B449" w:rsidR="00E85443" w:rsidRPr="004A09D9" w:rsidRDefault="00E85443" w:rsidP="00332EC0">
            <w:pPr>
              <w:rPr>
                <w:rFonts w:ascii="Verdana" w:hAnsi="Verdana"/>
                <w:sz w:val="16"/>
                <w:szCs w:val="16"/>
              </w:rPr>
            </w:pPr>
          </w:p>
        </w:tc>
      </w:tr>
    </w:tbl>
    <w:p w14:paraId="3A9F7AA0" w14:textId="77777777" w:rsidR="00BE0EEB" w:rsidRDefault="00BE0EEB" w:rsidP="00F616D3">
      <w:pPr>
        <w:rPr>
          <w:sz w:val="2"/>
        </w:rPr>
      </w:pPr>
    </w:p>
    <w:p w14:paraId="13301BC7" w14:textId="77777777" w:rsidR="0099035C" w:rsidRDefault="0099035C" w:rsidP="00F616D3">
      <w:pPr>
        <w:rPr>
          <w:sz w:val="2"/>
        </w:rPr>
      </w:pPr>
    </w:p>
    <w:tbl>
      <w:tblPr>
        <w:tblStyle w:val="TableGrid"/>
        <w:tblW w:w="15672" w:type="dxa"/>
        <w:tblInd w:w="29"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4A0" w:firstRow="1" w:lastRow="0" w:firstColumn="1" w:lastColumn="0" w:noHBand="0" w:noVBand="1"/>
      </w:tblPr>
      <w:tblGrid>
        <w:gridCol w:w="3198"/>
        <w:gridCol w:w="2693"/>
        <w:gridCol w:w="1701"/>
        <w:gridCol w:w="3260"/>
        <w:gridCol w:w="284"/>
        <w:gridCol w:w="2693"/>
        <w:gridCol w:w="1843"/>
      </w:tblGrid>
      <w:tr w:rsidR="0069273C" w:rsidRPr="007F204A" w14:paraId="54AF383B" w14:textId="77777777" w:rsidTr="002D3E8C">
        <w:trPr>
          <w:trHeight w:val="380"/>
        </w:trPr>
        <w:tc>
          <w:tcPr>
            <w:tcW w:w="10852" w:type="dxa"/>
            <w:gridSpan w:val="4"/>
            <w:vMerge w:val="restart"/>
            <w:shd w:val="clear" w:color="auto" w:fill="FFFFFF" w:themeFill="background1"/>
          </w:tcPr>
          <w:p w14:paraId="37A657FE" w14:textId="77777777" w:rsidR="0069273C" w:rsidRPr="007F204A" w:rsidRDefault="0069273C" w:rsidP="009220EB">
            <w:pPr>
              <w:jc w:val="center"/>
              <w:rPr>
                <w:b/>
                <w:i/>
                <w:sz w:val="20"/>
                <w:szCs w:val="20"/>
              </w:rPr>
            </w:pPr>
          </w:p>
          <w:p w14:paraId="038A75AE" w14:textId="04A6E69E" w:rsidR="0069273C" w:rsidRPr="007F204A" w:rsidRDefault="0069273C" w:rsidP="009220EB">
            <w:pPr>
              <w:spacing w:after="200" w:line="276" w:lineRule="auto"/>
              <w:jc w:val="center"/>
              <w:rPr>
                <w:b/>
                <w:i/>
                <w:sz w:val="20"/>
                <w:szCs w:val="20"/>
              </w:rPr>
            </w:pPr>
            <w:r w:rsidRPr="007F204A">
              <w:rPr>
                <w:b/>
                <w:bCs/>
                <w:i/>
                <w:iCs/>
                <w:sz w:val="20"/>
                <w:szCs w:val="20"/>
              </w:rPr>
              <w:t xml:space="preserve">I confirm that the information and supporting evidence provided </w:t>
            </w:r>
            <w:r w:rsidRPr="00D9401E">
              <w:rPr>
                <w:b/>
                <w:bCs/>
                <w:i/>
                <w:iCs/>
                <w:sz w:val="20"/>
                <w:szCs w:val="20"/>
              </w:rPr>
              <w:t xml:space="preserve">within this compliance </w:t>
            </w:r>
            <w:r w:rsidR="006F1D47" w:rsidRPr="00D9401E">
              <w:rPr>
                <w:b/>
                <w:bCs/>
                <w:i/>
                <w:iCs/>
                <w:sz w:val="20"/>
                <w:szCs w:val="20"/>
              </w:rPr>
              <w:t xml:space="preserve">self-assessment </w:t>
            </w:r>
            <w:r w:rsidRPr="00D9401E">
              <w:rPr>
                <w:b/>
                <w:bCs/>
                <w:i/>
                <w:iCs/>
                <w:sz w:val="20"/>
                <w:szCs w:val="20"/>
              </w:rPr>
              <w:t xml:space="preserve">is up to date and accurate to the best of my knowledge.  There are no areas of </w:t>
            </w:r>
            <w:r w:rsidR="006F1D47" w:rsidRPr="00D9401E">
              <w:rPr>
                <w:b/>
                <w:bCs/>
                <w:i/>
                <w:iCs/>
                <w:sz w:val="20"/>
                <w:szCs w:val="20"/>
              </w:rPr>
              <w:t>non-compliance</w:t>
            </w:r>
            <w:r w:rsidRPr="00D9401E">
              <w:rPr>
                <w:b/>
                <w:bCs/>
                <w:i/>
                <w:iCs/>
                <w:sz w:val="20"/>
                <w:szCs w:val="20"/>
              </w:rPr>
              <w:t xml:space="preserve">/omissions that I am aware </w:t>
            </w:r>
            <w:proofErr w:type="gramStart"/>
            <w:r w:rsidRPr="00D9401E">
              <w:rPr>
                <w:b/>
                <w:bCs/>
                <w:i/>
                <w:iCs/>
                <w:sz w:val="20"/>
                <w:szCs w:val="20"/>
              </w:rPr>
              <w:t>of</w:t>
            </w:r>
            <w:proofErr w:type="gramEnd"/>
            <w:r w:rsidRPr="00D9401E">
              <w:rPr>
                <w:b/>
                <w:bCs/>
                <w:i/>
                <w:iCs/>
                <w:sz w:val="20"/>
                <w:szCs w:val="20"/>
              </w:rPr>
              <w:t xml:space="preserve"> and all reasonable steps have been taken to ensure compliance with law relating to these areas.</w:t>
            </w:r>
          </w:p>
        </w:tc>
        <w:tc>
          <w:tcPr>
            <w:tcW w:w="284" w:type="dxa"/>
            <w:vMerge w:val="restart"/>
            <w:tcBorders>
              <w:top w:val="double" w:sz="4" w:space="0" w:color="FFFFFF" w:themeColor="background1"/>
              <w:right w:val="nil"/>
            </w:tcBorders>
            <w:shd w:val="clear" w:color="auto" w:fill="FFFFFF" w:themeFill="background1"/>
          </w:tcPr>
          <w:p w14:paraId="71D155D8" w14:textId="77777777" w:rsidR="0069273C" w:rsidRPr="007F204A" w:rsidRDefault="0069273C" w:rsidP="009220EB">
            <w:pPr>
              <w:jc w:val="center"/>
              <w:rPr>
                <w:b/>
                <w:i/>
                <w:sz w:val="20"/>
                <w:szCs w:val="20"/>
              </w:rPr>
            </w:pPr>
          </w:p>
        </w:tc>
        <w:tc>
          <w:tcPr>
            <w:tcW w:w="2693" w:type="dxa"/>
            <w:tcBorders>
              <w:top w:val="nil"/>
              <w:left w:val="nil"/>
            </w:tcBorders>
            <w:shd w:val="clear" w:color="auto" w:fill="FFFFFF" w:themeFill="background1"/>
          </w:tcPr>
          <w:p w14:paraId="06D7442C" w14:textId="77777777" w:rsidR="0069273C" w:rsidRPr="0069273C" w:rsidRDefault="0069273C" w:rsidP="009220EB">
            <w:pPr>
              <w:jc w:val="center"/>
              <w:rPr>
                <w:sz w:val="20"/>
                <w:szCs w:val="20"/>
              </w:rPr>
            </w:pPr>
          </w:p>
        </w:tc>
        <w:tc>
          <w:tcPr>
            <w:tcW w:w="1843" w:type="dxa"/>
            <w:shd w:val="clear" w:color="auto" w:fill="FBD4B4" w:themeFill="accent6" w:themeFillTint="66"/>
          </w:tcPr>
          <w:p w14:paraId="0B5EF37A" w14:textId="77797985" w:rsidR="0069273C" w:rsidRPr="0069273C" w:rsidRDefault="0069273C" w:rsidP="009220EB">
            <w:pPr>
              <w:jc w:val="center"/>
              <w:rPr>
                <w:b/>
                <w:sz w:val="20"/>
                <w:szCs w:val="20"/>
              </w:rPr>
            </w:pPr>
            <w:r w:rsidRPr="0069273C">
              <w:rPr>
                <w:b/>
                <w:sz w:val="20"/>
                <w:szCs w:val="20"/>
              </w:rPr>
              <w:t>Date</w:t>
            </w:r>
            <w:r>
              <w:rPr>
                <w:b/>
                <w:sz w:val="20"/>
                <w:szCs w:val="20"/>
              </w:rPr>
              <w:t>s</w:t>
            </w:r>
            <w:r w:rsidRPr="0069273C">
              <w:rPr>
                <w:b/>
                <w:sz w:val="20"/>
                <w:szCs w:val="20"/>
              </w:rPr>
              <w:t xml:space="preserve"> presented </w:t>
            </w:r>
          </w:p>
        </w:tc>
      </w:tr>
      <w:tr w:rsidR="0069273C" w:rsidRPr="007F204A" w14:paraId="4AFFC20E" w14:textId="77777777" w:rsidTr="002D3E8C">
        <w:trPr>
          <w:trHeight w:val="165"/>
        </w:trPr>
        <w:tc>
          <w:tcPr>
            <w:tcW w:w="10852" w:type="dxa"/>
            <w:gridSpan w:val="4"/>
            <w:vMerge/>
            <w:shd w:val="clear" w:color="auto" w:fill="FFFFFF" w:themeFill="background1"/>
          </w:tcPr>
          <w:p w14:paraId="610D1004" w14:textId="77777777" w:rsidR="0069273C" w:rsidRPr="007F204A" w:rsidRDefault="0069273C" w:rsidP="009220EB">
            <w:pPr>
              <w:jc w:val="center"/>
              <w:rPr>
                <w:b/>
                <w:i/>
                <w:sz w:val="20"/>
                <w:szCs w:val="20"/>
              </w:rPr>
            </w:pPr>
          </w:p>
        </w:tc>
        <w:tc>
          <w:tcPr>
            <w:tcW w:w="284" w:type="dxa"/>
            <w:vMerge/>
            <w:shd w:val="clear" w:color="auto" w:fill="FFFFFF" w:themeFill="background1"/>
          </w:tcPr>
          <w:p w14:paraId="4D2C4876" w14:textId="77777777" w:rsidR="0069273C" w:rsidRPr="007F204A" w:rsidRDefault="0069273C" w:rsidP="009220EB">
            <w:pPr>
              <w:jc w:val="center"/>
              <w:rPr>
                <w:b/>
                <w:i/>
                <w:sz w:val="20"/>
                <w:szCs w:val="20"/>
              </w:rPr>
            </w:pPr>
          </w:p>
        </w:tc>
        <w:tc>
          <w:tcPr>
            <w:tcW w:w="2693" w:type="dxa"/>
            <w:shd w:val="clear" w:color="auto" w:fill="D9D9D9" w:themeFill="background1" w:themeFillShade="D9"/>
          </w:tcPr>
          <w:p w14:paraId="36E4BCFF" w14:textId="20360670" w:rsidR="0069273C" w:rsidRPr="005424D6" w:rsidRDefault="00E85443" w:rsidP="0069273C">
            <w:pPr>
              <w:rPr>
                <w:b/>
                <w:sz w:val="20"/>
                <w:szCs w:val="20"/>
              </w:rPr>
            </w:pPr>
            <w:r>
              <w:rPr>
                <w:b/>
                <w:sz w:val="20"/>
                <w:szCs w:val="20"/>
              </w:rPr>
              <w:t xml:space="preserve">Group presented to </w:t>
            </w:r>
          </w:p>
        </w:tc>
        <w:tc>
          <w:tcPr>
            <w:tcW w:w="1843" w:type="dxa"/>
            <w:shd w:val="clear" w:color="auto" w:fill="FFFFFF" w:themeFill="background1"/>
          </w:tcPr>
          <w:p w14:paraId="00334C38" w14:textId="1AC77E05" w:rsidR="0069273C" w:rsidRPr="0069273C" w:rsidRDefault="005A597D" w:rsidP="009220EB">
            <w:pPr>
              <w:jc w:val="center"/>
              <w:rPr>
                <w:sz w:val="20"/>
                <w:szCs w:val="20"/>
              </w:rPr>
            </w:pPr>
            <w:r>
              <w:rPr>
                <w:sz w:val="20"/>
                <w:szCs w:val="20"/>
              </w:rPr>
              <w:t xml:space="preserve"> </w:t>
            </w:r>
          </w:p>
        </w:tc>
      </w:tr>
      <w:tr w:rsidR="0069273C" w:rsidRPr="007F204A" w14:paraId="54017593" w14:textId="77777777" w:rsidTr="002D3E8C">
        <w:trPr>
          <w:trHeight w:val="165"/>
        </w:trPr>
        <w:tc>
          <w:tcPr>
            <w:tcW w:w="10852" w:type="dxa"/>
            <w:gridSpan w:val="4"/>
            <w:vMerge/>
            <w:shd w:val="clear" w:color="auto" w:fill="FFFFFF" w:themeFill="background1"/>
          </w:tcPr>
          <w:p w14:paraId="50C47864" w14:textId="77777777" w:rsidR="0069273C" w:rsidRPr="007F204A" w:rsidRDefault="0069273C" w:rsidP="009220EB">
            <w:pPr>
              <w:jc w:val="center"/>
              <w:rPr>
                <w:b/>
                <w:i/>
                <w:sz w:val="20"/>
                <w:szCs w:val="20"/>
              </w:rPr>
            </w:pPr>
          </w:p>
        </w:tc>
        <w:tc>
          <w:tcPr>
            <w:tcW w:w="284" w:type="dxa"/>
            <w:vMerge/>
            <w:shd w:val="clear" w:color="auto" w:fill="FFFFFF" w:themeFill="background1"/>
          </w:tcPr>
          <w:p w14:paraId="1C4B6C5F" w14:textId="77777777" w:rsidR="0069273C" w:rsidRPr="007F204A" w:rsidRDefault="0069273C" w:rsidP="009220EB">
            <w:pPr>
              <w:jc w:val="center"/>
              <w:rPr>
                <w:b/>
                <w:i/>
                <w:sz w:val="20"/>
                <w:szCs w:val="20"/>
              </w:rPr>
            </w:pPr>
          </w:p>
        </w:tc>
        <w:tc>
          <w:tcPr>
            <w:tcW w:w="2693" w:type="dxa"/>
            <w:shd w:val="clear" w:color="auto" w:fill="D9D9D9" w:themeFill="background1" w:themeFillShade="D9"/>
          </w:tcPr>
          <w:p w14:paraId="14893C66" w14:textId="364D8DF8" w:rsidR="0069273C" w:rsidRPr="00D9401E" w:rsidRDefault="0069273C" w:rsidP="0069273C">
            <w:pPr>
              <w:rPr>
                <w:b/>
                <w:sz w:val="20"/>
                <w:szCs w:val="20"/>
              </w:rPr>
            </w:pPr>
          </w:p>
        </w:tc>
        <w:tc>
          <w:tcPr>
            <w:tcW w:w="1843" w:type="dxa"/>
            <w:shd w:val="clear" w:color="auto" w:fill="FFFFFF" w:themeFill="background1"/>
          </w:tcPr>
          <w:p w14:paraId="6FDEDE42" w14:textId="723A35D8" w:rsidR="0069273C" w:rsidRPr="0069273C" w:rsidRDefault="0069273C" w:rsidP="009220EB">
            <w:pPr>
              <w:jc w:val="center"/>
              <w:rPr>
                <w:sz w:val="20"/>
                <w:szCs w:val="20"/>
              </w:rPr>
            </w:pPr>
          </w:p>
        </w:tc>
      </w:tr>
      <w:tr w:rsidR="006666DD" w:rsidRPr="007F204A" w14:paraId="17AFAA31" w14:textId="77777777" w:rsidTr="002E1461">
        <w:trPr>
          <w:trHeight w:val="43"/>
        </w:trPr>
        <w:tc>
          <w:tcPr>
            <w:tcW w:w="10852" w:type="dxa"/>
            <w:gridSpan w:val="4"/>
            <w:vMerge/>
            <w:shd w:val="clear" w:color="auto" w:fill="FFFFFF" w:themeFill="background1"/>
          </w:tcPr>
          <w:p w14:paraId="57085BF2" w14:textId="77777777" w:rsidR="006666DD" w:rsidRPr="007F204A" w:rsidRDefault="006666DD" w:rsidP="006666DD">
            <w:pPr>
              <w:jc w:val="center"/>
              <w:rPr>
                <w:b/>
                <w:i/>
                <w:sz w:val="20"/>
                <w:szCs w:val="20"/>
              </w:rPr>
            </w:pPr>
          </w:p>
        </w:tc>
        <w:tc>
          <w:tcPr>
            <w:tcW w:w="284" w:type="dxa"/>
            <w:vMerge/>
            <w:tcBorders>
              <w:bottom w:val="double" w:sz="4" w:space="0" w:color="FFFFFF" w:themeColor="background1"/>
            </w:tcBorders>
            <w:shd w:val="clear" w:color="auto" w:fill="FFFFFF" w:themeFill="background1"/>
          </w:tcPr>
          <w:p w14:paraId="76BC410E" w14:textId="77777777" w:rsidR="006666DD" w:rsidRPr="007F204A" w:rsidRDefault="006666DD" w:rsidP="006666DD">
            <w:pPr>
              <w:jc w:val="center"/>
              <w:rPr>
                <w:b/>
                <w:i/>
                <w:sz w:val="20"/>
                <w:szCs w:val="20"/>
              </w:rPr>
            </w:pPr>
          </w:p>
        </w:tc>
        <w:tc>
          <w:tcPr>
            <w:tcW w:w="2693" w:type="dxa"/>
            <w:shd w:val="clear" w:color="auto" w:fill="D9D9D9" w:themeFill="background1" w:themeFillShade="D9"/>
          </w:tcPr>
          <w:p w14:paraId="2F18B6BD" w14:textId="584C44B9" w:rsidR="006666DD" w:rsidRPr="00D9401E" w:rsidRDefault="006666DD" w:rsidP="006666DD">
            <w:pPr>
              <w:rPr>
                <w:b/>
                <w:sz w:val="20"/>
                <w:szCs w:val="20"/>
              </w:rPr>
            </w:pPr>
          </w:p>
        </w:tc>
        <w:tc>
          <w:tcPr>
            <w:tcW w:w="1843" w:type="dxa"/>
            <w:tcBorders>
              <w:bottom w:val="double" w:sz="4" w:space="0" w:color="A6A6A6" w:themeColor="background1" w:themeShade="A6"/>
            </w:tcBorders>
            <w:shd w:val="clear" w:color="auto" w:fill="FFFFFF" w:themeFill="background1"/>
          </w:tcPr>
          <w:p w14:paraId="622745DA" w14:textId="3E3089DE" w:rsidR="006666DD" w:rsidRPr="0069273C" w:rsidRDefault="006666DD" w:rsidP="001F6CB7">
            <w:pPr>
              <w:jc w:val="center"/>
              <w:rPr>
                <w:sz w:val="20"/>
                <w:szCs w:val="20"/>
              </w:rPr>
            </w:pPr>
          </w:p>
        </w:tc>
      </w:tr>
      <w:tr w:rsidR="003B2D61" w:rsidRPr="007F204A" w14:paraId="2808CAF5" w14:textId="77777777" w:rsidTr="002E1461">
        <w:trPr>
          <w:trHeight w:val="218"/>
        </w:trPr>
        <w:tc>
          <w:tcPr>
            <w:tcW w:w="3198" w:type="dxa"/>
            <w:vMerge w:val="restart"/>
            <w:shd w:val="clear" w:color="auto" w:fill="FBD4B4" w:themeFill="accent6" w:themeFillTint="66"/>
            <w:vAlign w:val="center"/>
          </w:tcPr>
          <w:p w14:paraId="4920E627" w14:textId="77777777" w:rsidR="003B2D61" w:rsidRPr="007F204A" w:rsidRDefault="003B2D61" w:rsidP="003B2D61">
            <w:pPr>
              <w:jc w:val="center"/>
              <w:rPr>
                <w:b/>
                <w:sz w:val="20"/>
                <w:szCs w:val="20"/>
              </w:rPr>
            </w:pPr>
            <w:bookmarkStart w:id="2" w:name="_Hlk60833492"/>
            <w:r w:rsidRPr="007F204A">
              <w:rPr>
                <w:b/>
                <w:sz w:val="20"/>
                <w:szCs w:val="20"/>
              </w:rPr>
              <w:t xml:space="preserve">Leader </w:t>
            </w:r>
            <w:r w:rsidR="001E49D6">
              <w:rPr>
                <w:b/>
                <w:sz w:val="20"/>
                <w:szCs w:val="20"/>
              </w:rPr>
              <w:t xml:space="preserve">Director / </w:t>
            </w:r>
            <w:r w:rsidRPr="007F204A">
              <w:rPr>
                <w:b/>
                <w:sz w:val="20"/>
                <w:szCs w:val="20"/>
              </w:rPr>
              <w:t>Manager</w:t>
            </w:r>
            <w:r w:rsidR="001E49D6">
              <w:rPr>
                <w:b/>
                <w:sz w:val="20"/>
                <w:szCs w:val="20"/>
              </w:rPr>
              <w:t xml:space="preserve"> </w:t>
            </w:r>
          </w:p>
        </w:tc>
        <w:tc>
          <w:tcPr>
            <w:tcW w:w="2693" w:type="dxa"/>
            <w:vMerge w:val="restart"/>
            <w:shd w:val="clear" w:color="auto" w:fill="FBD4B4" w:themeFill="accent6" w:themeFillTint="66"/>
            <w:vAlign w:val="center"/>
          </w:tcPr>
          <w:p w14:paraId="0E2A4388" w14:textId="77777777" w:rsidR="003B2D61" w:rsidRPr="007F204A" w:rsidRDefault="003B2D61" w:rsidP="003B2D61">
            <w:pPr>
              <w:jc w:val="center"/>
              <w:rPr>
                <w:b/>
                <w:i/>
                <w:sz w:val="20"/>
                <w:szCs w:val="20"/>
              </w:rPr>
            </w:pPr>
            <w:r>
              <w:rPr>
                <w:b/>
                <w:i/>
                <w:sz w:val="20"/>
                <w:szCs w:val="20"/>
              </w:rPr>
              <w:t>Ref No.</w:t>
            </w:r>
          </w:p>
        </w:tc>
        <w:tc>
          <w:tcPr>
            <w:tcW w:w="1701" w:type="dxa"/>
            <w:vMerge w:val="restart"/>
            <w:shd w:val="clear" w:color="auto" w:fill="FBD4B4" w:themeFill="accent6" w:themeFillTint="66"/>
          </w:tcPr>
          <w:p w14:paraId="066D7853" w14:textId="77777777" w:rsidR="003B2D61" w:rsidRPr="006666DD" w:rsidRDefault="003B2D61" w:rsidP="003B2D61">
            <w:pPr>
              <w:jc w:val="center"/>
              <w:rPr>
                <w:b/>
                <w:i/>
                <w:sz w:val="14"/>
                <w:szCs w:val="20"/>
              </w:rPr>
            </w:pPr>
          </w:p>
          <w:p w14:paraId="30ADB94E" w14:textId="77777777" w:rsidR="003B2D61" w:rsidRPr="007F204A" w:rsidRDefault="003B2D61" w:rsidP="003B2D61">
            <w:pPr>
              <w:jc w:val="center"/>
              <w:rPr>
                <w:b/>
                <w:i/>
                <w:sz w:val="20"/>
                <w:szCs w:val="20"/>
              </w:rPr>
            </w:pPr>
            <w:r>
              <w:rPr>
                <w:b/>
                <w:i/>
                <w:sz w:val="20"/>
                <w:szCs w:val="20"/>
              </w:rPr>
              <w:t xml:space="preserve">Date </w:t>
            </w:r>
          </w:p>
        </w:tc>
        <w:tc>
          <w:tcPr>
            <w:tcW w:w="3260" w:type="dxa"/>
            <w:vMerge w:val="restart"/>
            <w:shd w:val="clear" w:color="auto" w:fill="FBD4B4" w:themeFill="accent6" w:themeFillTint="66"/>
            <w:vAlign w:val="center"/>
          </w:tcPr>
          <w:p w14:paraId="13AAC52C" w14:textId="77777777" w:rsidR="003B2D61" w:rsidRPr="007F204A" w:rsidRDefault="003B2D61" w:rsidP="003B2D61">
            <w:pPr>
              <w:jc w:val="center"/>
              <w:rPr>
                <w:b/>
                <w:i/>
                <w:sz w:val="20"/>
                <w:szCs w:val="20"/>
              </w:rPr>
            </w:pPr>
            <w:r w:rsidRPr="007F204A">
              <w:rPr>
                <w:b/>
                <w:i/>
                <w:sz w:val="20"/>
                <w:szCs w:val="20"/>
              </w:rPr>
              <w:t>Signature</w:t>
            </w:r>
          </w:p>
        </w:tc>
        <w:tc>
          <w:tcPr>
            <w:tcW w:w="284" w:type="dxa"/>
            <w:vMerge w:val="restart"/>
            <w:tcBorders>
              <w:top w:val="double" w:sz="4" w:space="0" w:color="FFFFFF" w:themeColor="background1"/>
            </w:tcBorders>
            <w:shd w:val="clear" w:color="auto" w:fill="auto"/>
          </w:tcPr>
          <w:p w14:paraId="195AE8AD" w14:textId="77777777" w:rsidR="003B2D61" w:rsidRPr="007F204A" w:rsidRDefault="003B2D61" w:rsidP="003B2D61">
            <w:pPr>
              <w:jc w:val="center"/>
              <w:rPr>
                <w:b/>
                <w:i/>
                <w:sz w:val="20"/>
                <w:szCs w:val="20"/>
              </w:rPr>
            </w:pPr>
          </w:p>
        </w:tc>
        <w:tc>
          <w:tcPr>
            <w:tcW w:w="2693" w:type="dxa"/>
            <w:tcBorders>
              <w:bottom w:val="double" w:sz="4" w:space="0" w:color="A6A6A6" w:themeColor="background1" w:themeShade="A6"/>
            </w:tcBorders>
            <w:shd w:val="clear" w:color="auto" w:fill="D9D9D9" w:themeFill="background1" w:themeFillShade="D9"/>
          </w:tcPr>
          <w:p w14:paraId="4F9CF775" w14:textId="00F5610D" w:rsidR="003B2D61" w:rsidRPr="00D9401E" w:rsidRDefault="003B2D61" w:rsidP="003B2D61">
            <w:pPr>
              <w:rPr>
                <w:b/>
                <w:sz w:val="20"/>
                <w:szCs w:val="20"/>
              </w:rPr>
            </w:pPr>
          </w:p>
        </w:tc>
        <w:tc>
          <w:tcPr>
            <w:tcW w:w="1843" w:type="dxa"/>
            <w:tcBorders>
              <w:bottom w:val="double" w:sz="4" w:space="0" w:color="A6A6A6" w:themeColor="background1" w:themeShade="A6"/>
            </w:tcBorders>
            <w:shd w:val="clear" w:color="auto" w:fill="FFFFFF" w:themeFill="background1"/>
          </w:tcPr>
          <w:p w14:paraId="53CE2FB3" w14:textId="6725E0CA" w:rsidR="003B2D61" w:rsidRPr="0069273C" w:rsidRDefault="003B2D61" w:rsidP="003B2D61">
            <w:pPr>
              <w:jc w:val="center"/>
              <w:rPr>
                <w:sz w:val="20"/>
                <w:szCs w:val="20"/>
              </w:rPr>
            </w:pPr>
          </w:p>
        </w:tc>
      </w:tr>
      <w:tr w:rsidR="003B2D61" w:rsidRPr="007F204A" w14:paraId="7858B364" w14:textId="77777777" w:rsidTr="001F6CB7">
        <w:trPr>
          <w:trHeight w:val="81"/>
        </w:trPr>
        <w:tc>
          <w:tcPr>
            <w:tcW w:w="3198" w:type="dxa"/>
            <w:vMerge/>
            <w:shd w:val="clear" w:color="auto" w:fill="FBD4B4" w:themeFill="accent6" w:themeFillTint="66"/>
          </w:tcPr>
          <w:p w14:paraId="745EE62D" w14:textId="77777777" w:rsidR="003B2D61" w:rsidRPr="007F204A" w:rsidRDefault="003B2D61" w:rsidP="003B2D61">
            <w:pPr>
              <w:rPr>
                <w:b/>
                <w:sz w:val="20"/>
                <w:szCs w:val="20"/>
              </w:rPr>
            </w:pPr>
          </w:p>
        </w:tc>
        <w:tc>
          <w:tcPr>
            <w:tcW w:w="2693" w:type="dxa"/>
            <w:vMerge/>
            <w:shd w:val="clear" w:color="auto" w:fill="FBD4B4" w:themeFill="accent6" w:themeFillTint="66"/>
          </w:tcPr>
          <w:p w14:paraId="77B14FFE" w14:textId="77777777" w:rsidR="003B2D61" w:rsidRPr="007F204A" w:rsidRDefault="003B2D61" w:rsidP="003B2D61">
            <w:pPr>
              <w:jc w:val="center"/>
              <w:rPr>
                <w:b/>
                <w:i/>
                <w:sz w:val="20"/>
                <w:szCs w:val="20"/>
              </w:rPr>
            </w:pPr>
          </w:p>
        </w:tc>
        <w:tc>
          <w:tcPr>
            <w:tcW w:w="1701" w:type="dxa"/>
            <w:vMerge/>
            <w:tcBorders>
              <w:bottom w:val="double" w:sz="4" w:space="0" w:color="A6A6A6" w:themeColor="background1" w:themeShade="A6"/>
            </w:tcBorders>
            <w:shd w:val="clear" w:color="auto" w:fill="FBD4B4" w:themeFill="accent6" w:themeFillTint="66"/>
          </w:tcPr>
          <w:p w14:paraId="6856C905" w14:textId="77777777" w:rsidR="003B2D61" w:rsidRPr="007F204A" w:rsidRDefault="003B2D61" w:rsidP="003B2D61">
            <w:pPr>
              <w:jc w:val="center"/>
              <w:rPr>
                <w:b/>
                <w:i/>
                <w:sz w:val="20"/>
                <w:szCs w:val="20"/>
              </w:rPr>
            </w:pPr>
          </w:p>
        </w:tc>
        <w:tc>
          <w:tcPr>
            <w:tcW w:w="3260" w:type="dxa"/>
            <w:vMerge/>
            <w:shd w:val="clear" w:color="auto" w:fill="FBD4B4" w:themeFill="accent6" w:themeFillTint="66"/>
          </w:tcPr>
          <w:p w14:paraId="646AA77F" w14:textId="77777777" w:rsidR="003B2D61" w:rsidRPr="007F204A" w:rsidRDefault="003B2D61" w:rsidP="003B2D61">
            <w:pPr>
              <w:jc w:val="center"/>
              <w:rPr>
                <w:b/>
                <w:i/>
                <w:sz w:val="20"/>
                <w:szCs w:val="20"/>
              </w:rPr>
            </w:pPr>
          </w:p>
        </w:tc>
        <w:tc>
          <w:tcPr>
            <w:tcW w:w="284" w:type="dxa"/>
            <w:vMerge/>
            <w:tcBorders>
              <w:top w:val="double" w:sz="4" w:space="0" w:color="A6A6A6" w:themeColor="background1" w:themeShade="A6"/>
              <w:bottom w:val="double" w:sz="4" w:space="0" w:color="FFFFFF" w:themeColor="background1"/>
              <w:right w:val="double" w:sz="4" w:space="0" w:color="BFBFBF" w:themeColor="background1" w:themeShade="BF"/>
            </w:tcBorders>
            <w:shd w:val="clear" w:color="auto" w:fill="auto"/>
          </w:tcPr>
          <w:p w14:paraId="6AA89571" w14:textId="77777777" w:rsidR="003B2D61" w:rsidRPr="007F204A" w:rsidRDefault="003B2D61" w:rsidP="003B2D61">
            <w:pPr>
              <w:jc w:val="center"/>
              <w:rPr>
                <w:b/>
                <w:i/>
                <w:sz w:val="20"/>
                <w:szCs w:val="20"/>
              </w:rPr>
            </w:pPr>
          </w:p>
        </w:tc>
        <w:tc>
          <w:tcPr>
            <w:tcW w:w="2693" w:type="dxa"/>
            <w:tcBorders>
              <w:bottom w:val="double" w:sz="4" w:space="0" w:color="BFBFBF" w:themeColor="background1" w:themeShade="BF"/>
            </w:tcBorders>
            <w:shd w:val="clear" w:color="auto" w:fill="D9D9D9" w:themeFill="background1" w:themeFillShade="D9"/>
          </w:tcPr>
          <w:p w14:paraId="6079F5E0" w14:textId="6098DC27" w:rsidR="003B2D61" w:rsidRPr="005424D6" w:rsidRDefault="003B2D61" w:rsidP="003B2D61">
            <w:pPr>
              <w:rPr>
                <w:b/>
                <w:sz w:val="20"/>
                <w:szCs w:val="20"/>
              </w:rPr>
            </w:pPr>
          </w:p>
        </w:tc>
        <w:tc>
          <w:tcPr>
            <w:tcW w:w="1843" w:type="dxa"/>
            <w:tcBorders>
              <w:bottom w:val="double" w:sz="4" w:space="0" w:color="BFBFBF" w:themeColor="background1" w:themeShade="BF"/>
            </w:tcBorders>
            <w:shd w:val="clear" w:color="auto" w:fill="auto"/>
          </w:tcPr>
          <w:p w14:paraId="41DA8CCF" w14:textId="332D88BD" w:rsidR="003B2D61" w:rsidRPr="0069273C" w:rsidRDefault="003B2D61" w:rsidP="003B2D61">
            <w:pPr>
              <w:jc w:val="center"/>
              <w:rPr>
                <w:sz w:val="20"/>
                <w:szCs w:val="20"/>
              </w:rPr>
            </w:pPr>
          </w:p>
        </w:tc>
      </w:tr>
      <w:tr w:rsidR="003B2D61" w:rsidRPr="007F204A" w14:paraId="4B85893E" w14:textId="77777777" w:rsidTr="001F6CB7">
        <w:tc>
          <w:tcPr>
            <w:tcW w:w="3198" w:type="dxa"/>
            <w:shd w:val="clear" w:color="auto" w:fill="F2F2F2" w:themeFill="background1" w:themeFillShade="F2"/>
          </w:tcPr>
          <w:p w14:paraId="7DE70D7E" w14:textId="30077EF8" w:rsidR="003B2D61" w:rsidRPr="007F204A" w:rsidRDefault="003B2D61" w:rsidP="003B2D61">
            <w:pPr>
              <w:rPr>
                <w:sz w:val="20"/>
                <w:szCs w:val="20"/>
              </w:rPr>
            </w:pPr>
          </w:p>
        </w:tc>
        <w:tc>
          <w:tcPr>
            <w:tcW w:w="2693" w:type="dxa"/>
          </w:tcPr>
          <w:p w14:paraId="23FD98E1" w14:textId="499D3BAF" w:rsidR="003B2D61" w:rsidRPr="007F204A" w:rsidRDefault="003B2D61" w:rsidP="003B2D61">
            <w:pPr>
              <w:rPr>
                <w:sz w:val="20"/>
                <w:szCs w:val="20"/>
              </w:rPr>
            </w:pPr>
          </w:p>
        </w:tc>
        <w:tc>
          <w:tcPr>
            <w:tcW w:w="1701" w:type="dxa"/>
            <w:tcBorders>
              <w:bottom w:val="double" w:sz="4" w:space="0" w:color="BFBFBF" w:themeColor="background1" w:themeShade="BF"/>
            </w:tcBorders>
            <w:shd w:val="clear" w:color="auto" w:fill="FFFFFF" w:themeFill="background1"/>
          </w:tcPr>
          <w:p w14:paraId="52DEBE30" w14:textId="62CF6687" w:rsidR="003B2D61" w:rsidRPr="007F204A" w:rsidRDefault="003B2D61" w:rsidP="003B2D61">
            <w:pPr>
              <w:rPr>
                <w:sz w:val="20"/>
                <w:szCs w:val="20"/>
              </w:rPr>
            </w:pPr>
          </w:p>
        </w:tc>
        <w:tc>
          <w:tcPr>
            <w:tcW w:w="3260" w:type="dxa"/>
            <w:shd w:val="clear" w:color="auto" w:fill="auto"/>
          </w:tcPr>
          <w:p w14:paraId="46331818" w14:textId="77777777" w:rsidR="003B2D61" w:rsidRPr="007F204A" w:rsidRDefault="003B2D61" w:rsidP="003B2D61">
            <w:pPr>
              <w:rPr>
                <w:sz w:val="20"/>
                <w:szCs w:val="20"/>
              </w:rPr>
            </w:pPr>
          </w:p>
        </w:tc>
        <w:tc>
          <w:tcPr>
            <w:tcW w:w="284" w:type="dxa"/>
            <w:tcBorders>
              <w:top w:val="double" w:sz="4" w:space="0" w:color="FFFFFF" w:themeColor="background1"/>
              <w:bottom w:val="double" w:sz="4" w:space="0" w:color="FFFFFF" w:themeColor="background1"/>
              <w:right w:val="nil"/>
            </w:tcBorders>
          </w:tcPr>
          <w:p w14:paraId="313036B3" w14:textId="77777777" w:rsidR="003B2D61" w:rsidRPr="007F204A" w:rsidRDefault="003B2D61" w:rsidP="003B2D61">
            <w:pPr>
              <w:rPr>
                <w:sz w:val="20"/>
                <w:szCs w:val="20"/>
              </w:rPr>
            </w:pPr>
          </w:p>
        </w:tc>
        <w:tc>
          <w:tcPr>
            <w:tcW w:w="2693" w:type="dxa"/>
            <w:tcBorders>
              <w:top w:val="double" w:sz="4" w:space="0" w:color="BFBFBF" w:themeColor="background1" w:themeShade="BF"/>
              <w:left w:val="nil"/>
              <w:bottom w:val="nil"/>
              <w:right w:val="nil"/>
            </w:tcBorders>
            <w:shd w:val="clear" w:color="auto" w:fill="auto"/>
          </w:tcPr>
          <w:p w14:paraId="21AF2CAC" w14:textId="77777777" w:rsidR="003B2D61" w:rsidRPr="005424D6" w:rsidRDefault="003B2D61" w:rsidP="003B2D61">
            <w:pPr>
              <w:rPr>
                <w:b/>
                <w:sz w:val="20"/>
                <w:szCs w:val="20"/>
              </w:rPr>
            </w:pPr>
          </w:p>
        </w:tc>
        <w:tc>
          <w:tcPr>
            <w:tcW w:w="1843" w:type="dxa"/>
            <w:tcBorders>
              <w:top w:val="double" w:sz="4" w:space="0" w:color="BFBFBF" w:themeColor="background1" w:themeShade="BF"/>
              <w:left w:val="nil"/>
              <w:bottom w:val="nil"/>
              <w:right w:val="nil"/>
            </w:tcBorders>
            <w:shd w:val="clear" w:color="auto" w:fill="auto"/>
          </w:tcPr>
          <w:p w14:paraId="58518C70" w14:textId="77777777" w:rsidR="003B2D61" w:rsidRPr="007F204A" w:rsidRDefault="003B2D61" w:rsidP="003B2D61">
            <w:pPr>
              <w:jc w:val="center"/>
              <w:rPr>
                <w:sz w:val="20"/>
                <w:szCs w:val="20"/>
              </w:rPr>
            </w:pPr>
          </w:p>
        </w:tc>
      </w:tr>
      <w:tr w:rsidR="00E93671" w:rsidRPr="007F204A" w14:paraId="5915C554" w14:textId="77777777" w:rsidTr="00B57BB4">
        <w:trPr>
          <w:trHeight w:val="314"/>
        </w:trPr>
        <w:tc>
          <w:tcPr>
            <w:tcW w:w="3198" w:type="dxa"/>
            <w:shd w:val="clear" w:color="auto" w:fill="F2F2F2" w:themeFill="background1" w:themeFillShade="F2"/>
          </w:tcPr>
          <w:p w14:paraId="44BF0420" w14:textId="01DD2E59" w:rsidR="00E93671" w:rsidRDefault="00E93671" w:rsidP="00D141F1">
            <w:pPr>
              <w:rPr>
                <w:sz w:val="20"/>
                <w:szCs w:val="20"/>
              </w:rPr>
            </w:pPr>
          </w:p>
        </w:tc>
        <w:tc>
          <w:tcPr>
            <w:tcW w:w="2693" w:type="dxa"/>
          </w:tcPr>
          <w:p w14:paraId="6F0E0AC7" w14:textId="25712D22" w:rsidR="00E93671" w:rsidRDefault="00E93671" w:rsidP="00D141F1">
            <w:pPr>
              <w:rPr>
                <w:sz w:val="20"/>
                <w:szCs w:val="20"/>
              </w:rPr>
            </w:pPr>
          </w:p>
        </w:tc>
        <w:tc>
          <w:tcPr>
            <w:tcW w:w="1701" w:type="dxa"/>
            <w:tcBorders>
              <w:bottom w:val="double" w:sz="4" w:space="0" w:color="BFBFBF" w:themeColor="background1" w:themeShade="BF"/>
            </w:tcBorders>
            <w:shd w:val="clear" w:color="auto" w:fill="FFFFFF" w:themeFill="background1"/>
          </w:tcPr>
          <w:p w14:paraId="08C05541" w14:textId="2A9EB421" w:rsidR="00E93671" w:rsidRPr="007F204A" w:rsidRDefault="00E93671" w:rsidP="00D141F1">
            <w:pPr>
              <w:rPr>
                <w:sz w:val="20"/>
                <w:szCs w:val="20"/>
              </w:rPr>
            </w:pPr>
          </w:p>
        </w:tc>
        <w:tc>
          <w:tcPr>
            <w:tcW w:w="3260" w:type="dxa"/>
            <w:shd w:val="clear" w:color="auto" w:fill="auto"/>
          </w:tcPr>
          <w:p w14:paraId="559353E3" w14:textId="77777777" w:rsidR="00E93671" w:rsidRPr="007F204A" w:rsidRDefault="00E93671" w:rsidP="00D141F1">
            <w:pPr>
              <w:rPr>
                <w:sz w:val="20"/>
                <w:szCs w:val="20"/>
              </w:rPr>
            </w:pPr>
          </w:p>
        </w:tc>
        <w:tc>
          <w:tcPr>
            <w:tcW w:w="284" w:type="dxa"/>
            <w:tcBorders>
              <w:top w:val="double" w:sz="4" w:space="0" w:color="FFFFFF" w:themeColor="background1"/>
              <w:bottom w:val="double" w:sz="4" w:space="0" w:color="FFFFFF" w:themeColor="background1"/>
              <w:right w:val="nil"/>
            </w:tcBorders>
          </w:tcPr>
          <w:p w14:paraId="10060AED" w14:textId="77777777" w:rsidR="00E93671" w:rsidRPr="007F204A" w:rsidRDefault="00E93671" w:rsidP="00D141F1">
            <w:pPr>
              <w:rPr>
                <w:sz w:val="20"/>
                <w:szCs w:val="20"/>
              </w:rPr>
            </w:pPr>
          </w:p>
        </w:tc>
        <w:tc>
          <w:tcPr>
            <w:tcW w:w="2693" w:type="dxa"/>
            <w:tcBorders>
              <w:top w:val="nil"/>
              <w:left w:val="nil"/>
              <w:bottom w:val="nil"/>
              <w:right w:val="nil"/>
            </w:tcBorders>
            <w:shd w:val="clear" w:color="auto" w:fill="auto"/>
          </w:tcPr>
          <w:p w14:paraId="52DDE94F" w14:textId="77777777" w:rsidR="00E93671" w:rsidRPr="005424D6" w:rsidRDefault="00E93671" w:rsidP="00D141F1">
            <w:pPr>
              <w:rPr>
                <w:b/>
                <w:sz w:val="20"/>
                <w:szCs w:val="20"/>
              </w:rPr>
            </w:pPr>
          </w:p>
        </w:tc>
        <w:tc>
          <w:tcPr>
            <w:tcW w:w="1843" w:type="dxa"/>
            <w:tcBorders>
              <w:top w:val="nil"/>
              <w:left w:val="nil"/>
              <w:bottom w:val="nil"/>
              <w:right w:val="nil"/>
            </w:tcBorders>
            <w:shd w:val="clear" w:color="auto" w:fill="auto"/>
          </w:tcPr>
          <w:p w14:paraId="264C52EB" w14:textId="77777777" w:rsidR="00E93671" w:rsidRPr="007F204A" w:rsidRDefault="00E93671" w:rsidP="00D141F1">
            <w:pPr>
              <w:jc w:val="center"/>
              <w:rPr>
                <w:sz w:val="20"/>
                <w:szCs w:val="20"/>
              </w:rPr>
            </w:pPr>
          </w:p>
        </w:tc>
      </w:tr>
      <w:tr w:rsidR="00D141F1" w:rsidRPr="007F204A" w14:paraId="6FDB064E" w14:textId="77777777" w:rsidTr="00B57BB4">
        <w:trPr>
          <w:trHeight w:val="314"/>
        </w:trPr>
        <w:tc>
          <w:tcPr>
            <w:tcW w:w="3198" w:type="dxa"/>
            <w:shd w:val="clear" w:color="auto" w:fill="F2F2F2" w:themeFill="background1" w:themeFillShade="F2"/>
          </w:tcPr>
          <w:p w14:paraId="5CEEE038" w14:textId="63C18371" w:rsidR="00D141F1" w:rsidRDefault="00D141F1" w:rsidP="00D141F1">
            <w:pPr>
              <w:rPr>
                <w:sz w:val="20"/>
                <w:szCs w:val="20"/>
              </w:rPr>
            </w:pPr>
          </w:p>
        </w:tc>
        <w:tc>
          <w:tcPr>
            <w:tcW w:w="2693" w:type="dxa"/>
          </w:tcPr>
          <w:p w14:paraId="531CB63C" w14:textId="1D47BA44" w:rsidR="00D141F1" w:rsidRPr="007F204A" w:rsidRDefault="00D141F1" w:rsidP="00D141F1">
            <w:pPr>
              <w:rPr>
                <w:sz w:val="20"/>
                <w:szCs w:val="20"/>
              </w:rPr>
            </w:pPr>
          </w:p>
        </w:tc>
        <w:tc>
          <w:tcPr>
            <w:tcW w:w="1701" w:type="dxa"/>
            <w:tcBorders>
              <w:bottom w:val="double" w:sz="4" w:space="0" w:color="BFBFBF" w:themeColor="background1" w:themeShade="BF"/>
            </w:tcBorders>
            <w:shd w:val="clear" w:color="auto" w:fill="FFFFFF" w:themeFill="background1"/>
          </w:tcPr>
          <w:p w14:paraId="0F87F93C" w14:textId="7A73A47F" w:rsidR="00D141F1" w:rsidRPr="007F204A" w:rsidRDefault="00D141F1" w:rsidP="00D141F1">
            <w:pPr>
              <w:rPr>
                <w:sz w:val="20"/>
                <w:szCs w:val="20"/>
              </w:rPr>
            </w:pPr>
          </w:p>
        </w:tc>
        <w:tc>
          <w:tcPr>
            <w:tcW w:w="3260" w:type="dxa"/>
            <w:shd w:val="clear" w:color="auto" w:fill="auto"/>
          </w:tcPr>
          <w:p w14:paraId="6E7139AD" w14:textId="77777777" w:rsidR="00D141F1" w:rsidRPr="007F204A" w:rsidRDefault="00D141F1" w:rsidP="00D141F1">
            <w:pPr>
              <w:rPr>
                <w:sz w:val="20"/>
                <w:szCs w:val="20"/>
              </w:rPr>
            </w:pPr>
          </w:p>
        </w:tc>
        <w:tc>
          <w:tcPr>
            <w:tcW w:w="284" w:type="dxa"/>
            <w:tcBorders>
              <w:top w:val="double" w:sz="4" w:space="0" w:color="FFFFFF" w:themeColor="background1"/>
              <w:bottom w:val="double" w:sz="4" w:space="0" w:color="FFFFFF" w:themeColor="background1"/>
              <w:right w:val="nil"/>
            </w:tcBorders>
          </w:tcPr>
          <w:p w14:paraId="08BE9B9C" w14:textId="77777777" w:rsidR="00D141F1" w:rsidRPr="007F204A" w:rsidRDefault="00D141F1" w:rsidP="00D141F1">
            <w:pPr>
              <w:rPr>
                <w:sz w:val="20"/>
                <w:szCs w:val="20"/>
              </w:rPr>
            </w:pPr>
          </w:p>
        </w:tc>
        <w:tc>
          <w:tcPr>
            <w:tcW w:w="2693" w:type="dxa"/>
            <w:tcBorders>
              <w:top w:val="nil"/>
              <w:left w:val="nil"/>
              <w:bottom w:val="nil"/>
              <w:right w:val="nil"/>
            </w:tcBorders>
            <w:shd w:val="clear" w:color="auto" w:fill="auto"/>
          </w:tcPr>
          <w:p w14:paraId="13646998" w14:textId="77777777" w:rsidR="00D141F1" w:rsidRPr="005424D6" w:rsidRDefault="00D141F1" w:rsidP="00D141F1">
            <w:pPr>
              <w:rPr>
                <w:b/>
                <w:sz w:val="20"/>
                <w:szCs w:val="20"/>
              </w:rPr>
            </w:pPr>
          </w:p>
        </w:tc>
        <w:tc>
          <w:tcPr>
            <w:tcW w:w="1843" w:type="dxa"/>
            <w:tcBorders>
              <w:top w:val="nil"/>
              <w:left w:val="nil"/>
              <w:bottom w:val="nil"/>
              <w:right w:val="nil"/>
            </w:tcBorders>
            <w:shd w:val="clear" w:color="auto" w:fill="auto"/>
          </w:tcPr>
          <w:p w14:paraId="0E33AF5C" w14:textId="77777777" w:rsidR="00D141F1" w:rsidRPr="007F204A" w:rsidRDefault="00D141F1" w:rsidP="00D141F1">
            <w:pPr>
              <w:jc w:val="center"/>
              <w:rPr>
                <w:sz w:val="20"/>
                <w:szCs w:val="20"/>
              </w:rPr>
            </w:pPr>
          </w:p>
        </w:tc>
      </w:tr>
      <w:tr w:rsidR="00D141F1" w:rsidRPr="007F204A" w14:paraId="44E66E42" w14:textId="77777777" w:rsidTr="00B57BB4">
        <w:tc>
          <w:tcPr>
            <w:tcW w:w="3198" w:type="dxa"/>
            <w:shd w:val="clear" w:color="auto" w:fill="F2F2F2" w:themeFill="background1" w:themeFillShade="F2"/>
          </w:tcPr>
          <w:p w14:paraId="408DCCC8" w14:textId="0366EAD3" w:rsidR="00D141F1" w:rsidRDefault="00D141F1" w:rsidP="00D141F1">
            <w:pPr>
              <w:rPr>
                <w:sz w:val="20"/>
                <w:szCs w:val="20"/>
              </w:rPr>
            </w:pPr>
          </w:p>
        </w:tc>
        <w:tc>
          <w:tcPr>
            <w:tcW w:w="2693" w:type="dxa"/>
          </w:tcPr>
          <w:p w14:paraId="1AF5E49B" w14:textId="516DFBEF" w:rsidR="00D141F1" w:rsidRPr="007F204A" w:rsidRDefault="00D141F1" w:rsidP="00D141F1">
            <w:pPr>
              <w:rPr>
                <w:sz w:val="20"/>
                <w:szCs w:val="20"/>
              </w:rPr>
            </w:pPr>
          </w:p>
        </w:tc>
        <w:tc>
          <w:tcPr>
            <w:tcW w:w="1701" w:type="dxa"/>
            <w:tcBorders>
              <w:bottom w:val="double" w:sz="4" w:space="0" w:color="BFBFBF" w:themeColor="background1" w:themeShade="BF"/>
            </w:tcBorders>
            <w:shd w:val="clear" w:color="auto" w:fill="FFFFFF" w:themeFill="background1"/>
          </w:tcPr>
          <w:p w14:paraId="664FE0E1" w14:textId="11DC7480" w:rsidR="00D141F1" w:rsidRPr="007F204A" w:rsidRDefault="00D141F1" w:rsidP="00D141F1">
            <w:pPr>
              <w:rPr>
                <w:sz w:val="20"/>
                <w:szCs w:val="20"/>
              </w:rPr>
            </w:pPr>
          </w:p>
        </w:tc>
        <w:tc>
          <w:tcPr>
            <w:tcW w:w="3260" w:type="dxa"/>
            <w:shd w:val="clear" w:color="auto" w:fill="auto"/>
          </w:tcPr>
          <w:p w14:paraId="2172F806" w14:textId="77777777" w:rsidR="00D141F1" w:rsidRPr="007F204A" w:rsidRDefault="00D141F1" w:rsidP="00D141F1">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52A1C151" w14:textId="77777777" w:rsidR="00D141F1" w:rsidRPr="007F204A" w:rsidRDefault="00D141F1" w:rsidP="00D141F1">
            <w:pPr>
              <w:rPr>
                <w:sz w:val="20"/>
                <w:szCs w:val="20"/>
              </w:rPr>
            </w:pPr>
          </w:p>
        </w:tc>
        <w:tc>
          <w:tcPr>
            <w:tcW w:w="2693" w:type="dxa"/>
            <w:tcBorders>
              <w:top w:val="nil"/>
              <w:left w:val="double" w:sz="4" w:space="0" w:color="FFFFFF" w:themeColor="background1"/>
              <w:bottom w:val="double" w:sz="4" w:space="0" w:color="FFFFFF" w:themeColor="background1"/>
              <w:right w:val="double" w:sz="4" w:space="0" w:color="FFFFFF" w:themeColor="background1"/>
            </w:tcBorders>
            <w:shd w:val="clear" w:color="auto" w:fill="auto"/>
          </w:tcPr>
          <w:p w14:paraId="228210AD" w14:textId="77777777" w:rsidR="00D141F1" w:rsidRPr="007F204A" w:rsidRDefault="00D141F1" w:rsidP="00D141F1">
            <w:pPr>
              <w:rPr>
                <w:sz w:val="20"/>
                <w:szCs w:val="20"/>
              </w:rPr>
            </w:pPr>
          </w:p>
        </w:tc>
        <w:tc>
          <w:tcPr>
            <w:tcW w:w="1843" w:type="dxa"/>
            <w:tcBorders>
              <w:top w:val="nil"/>
              <w:left w:val="double" w:sz="4" w:space="0" w:color="FFFFFF" w:themeColor="background1"/>
              <w:bottom w:val="double" w:sz="4" w:space="0" w:color="FFFFFF" w:themeColor="background1"/>
              <w:right w:val="double" w:sz="4" w:space="0" w:color="FFFFFF" w:themeColor="background1"/>
            </w:tcBorders>
            <w:shd w:val="clear" w:color="auto" w:fill="auto"/>
          </w:tcPr>
          <w:p w14:paraId="72C684ED" w14:textId="77777777" w:rsidR="00D141F1" w:rsidRPr="007F204A" w:rsidRDefault="00D141F1" w:rsidP="00D141F1">
            <w:pPr>
              <w:rPr>
                <w:sz w:val="20"/>
                <w:szCs w:val="20"/>
              </w:rPr>
            </w:pPr>
          </w:p>
        </w:tc>
      </w:tr>
      <w:tr w:rsidR="00D141F1" w:rsidRPr="007F204A" w14:paraId="68B1C8DD" w14:textId="77777777" w:rsidTr="00B57BB4">
        <w:tc>
          <w:tcPr>
            <w:tcW w:w="3198" w:type="dxa"/>
            <w:shd w:val="clear" w:color="auto" w:fill="F2F2F2" w:themeFill="background1" w:themeFillShade="F2"/>
          </w:tcPr>
          <w:p w14:paraId="5720C50C" w14:textId="139E0A5B" w:rsidR="00D141F1" w:rsidRDefault="00D141F1" w:rsidP="00D141F1">
            <w:pPr>
              <w:rPr>
                <w:sz w:val="20"/>
                <w:szCs w:val="20"/>
              </w:rPr>
            </w:pPr>
          </w:p>
        </w:tc>
        <w:tc>
          <w:tcPr>
            <w:tcW w:w="2693" w:type="dxa"/>
          </w:tcPr>
          <w:p w14:paraId="1F344CDB" w14:textId="4D1AAE50" w:rsidR="00D141F1" w:rsidRDefault="00D141F1" w:rsidP="00D141F1">
            <w:pPr>
              <w:rPr>
                <w:sz w:val="20"/>
                <w:szCs w:val="20"/>
              </w:rPr>
            </w:pPr>
          </w:p>
        </w:tc>
        <w:tc>
          <w:tcPr>
            <w:tcW w:w="1701" w:type="dxa"/>
            <w:tcBorders>
              <w:bottom w:val="double" w:sz="4" w:space="0" w:color="BFBFBF" w:themeColor="background1" w:themeShade="BF"/>
            </w:tcBorders>
            <w:shd w:val="clear" w:color="auto" w:fill="FFFFFF" w:themeFill="background1"/>
          </w:tcPr>
          <w:p w14:paraId="34752BD3" w14:textId="1E4B62D1" w:rsidR="00D141F1" w:rsidRPr="007F204A" w:rsidRDefault="00D141F1" w:rsidP="00D141F1">
            <w:pPr>
              <w:rPr>
                <w:sz w:val="20"/>
                <w:szCs w:val="20"/>
              </w:rPr>
            </w:pPr>
          </w:p>
        </w:tc>
        <w:tc>
          <w:tcPr>
            <w:tcW w:w="3260" w:type="dxa"/>
            <w:shd w:val="clear" w:color="auto" w:fill="auto"/>
          </w:tcPr>
          <w:p w14:paraId="0E1F1552" w14:textId="77777777" w:rsidR="00D141F1" w:rsidRPr="007F204A" w:rsidRDefault="00D141F1" w:rsidP="00D141F1">
            <w:pPr>
              <w:rPr>
                <w:sz w:val="20"/>
                <w:szCs w:val="20"/>
              </w:rPr>
            </w:pPr>
          </w:p>
        </w:tc>
        <w:tc>
          <w:tcPr>
            <w:tcW w:w="284" w:type="dxa"/>
            <w:tcBorders>
              <w:top w:val="double" w:sz="4" w:space="0" w:color="FFFFFF" w:themeColor="background1"/>
              <w:bottom w:val="double" w:sz="4" w:space="0" w:color="FFFFFF" w:themeColor="background1"/>
              <w:right w:val="double" w:sz="4" w:space="0" w:color="FFFFFF" w:themeColor="background1"/>
            </w:tcBorders>
          </w:tcPr>
          <w:p w14:paraId="5981B232" w14:textId="77777777" w:rsidR="00D141F1" w:rsidRPr="007F204A" w:rsidRDefault="00D141F1" w:rsidP="00D141F1">
            <w:pPr>
              <w:rPr>
                <w:sz w:val="20"/>
                <w:szCs w:val="20"/>
              </w:rPr>
            </w:pPr>
          </w:p>
        </w:tc>
        <w:tc>
          <w:tcPr>
            <w:tcW w:w="269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5F9E05F9" w14:textId="77777777" w:rsidR="00D141F1" w:rsidRPr="007F204A" w:rsidRDefault="00D141F1" w:rsidP="00D141F1">
            <w:pPr>
              <w:rPr>
                <w:sz w:val="20"/>
                <w:szCs w:val="20"/>
              </w:rPr>
            </w:pPr>
          </w:p>
        </w:tc>
        <w:tc>
          <w:tcPr>
            <w:tcW w:w="184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14:paraId="4C580B2E" w14:textId="77777777" w:rsidR="00D141F1" w:rsidRPr="007F204A" w:rsidRDefault="00D141F1" w:rsidP="00D141F1">
            <w:pPr>
              <w:rPr>
                <w:sz w:val="20"/>
                <w:szCs w:val="20"/>
              </w:rPr>
            </w:pPr>
          </w:p>
        </w:tc>
      </w:tr>
    </w:tbl>
    <w:bookmarkEnd w:id="2"/>
    <w:p w14:paraId="28498866" w14:textId="77777777" w:rsidR="006B391B" w:rsidRPr="00BF109D" w:rsidRDefault="006666DD" w:rsidP="0069273C">
      <w:r>
        <w:tab/>
      </w:r>
      <w:r>
        <w:tab/>
      </w:r>
      <w:r>
        <w:tab/>
      </w:r>
      <w:r>
        <w:tab/>
      </w:r>
    </w:p>
    <w:sectPr w:rsidR="006B391B" w:rsidRPr="00BF109D" w:rsidSect="00850AE4">
      <w:headerReference w:type="default" r:id="rId8"/>
      <w:footerReference w:type="default" r:id="rId9"/>
      <w:pgSz w:w="16838" w:h="11906" w:orient="landscape" w:code="9"/>
      <w:pgMar w:top="229" w:right="449" w:bottom="720" w:left="720" w:header="41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39BA" w14:textId="77777777" w:rsidR="00133097" w:rsidRDefault="00133097" w:rsidP="00BF109D">
      <w:pPr>
        <w:spacing w:after="0" w:line="240" w:lineRule="auto"/>
      </w:pPr>
      <w:r>
        <w:separator/>
      </w:r>
    </w:p>
  </w:endnote>
  <w:endnote w:type="continuationSeparator" w:id="0">
    <w:p w14:paraId="5B4EB471" w14:textId="77777777" w:rsidR="00133097" w:rsidRDefault="00133097" w:rsidP="00BF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E5DD" w14:textId="77777777" w:rsidR="00133097" w:rsidRPr="00612138" w:rsidRDefault="00133097">
    <w:pPr>
      <w:pStyle w:val="Footer"/>
      <w:jc w:val="center"/>
      <w:rPr>
        <w:rFonts w:ascii="Verdana" w:hAnsi="Verdana"/>
        <w:sz w:val="14"/>
      </w:rPr>
    </w:pPr>
  </w:p>
  <w:p w14:paraId="39E646B9" w14:textId="16856918" w:rsidR="00133097" w:rsidRPr="003E283F" w:rsidRDefault="00E85443">
    <w:pPr>
      <w:pStyle w:val="Footer"/>
      <w:rPr>
        <w:i/>
        <w:sz w:val="16"/>
      </w:rPr>
    </w:pPr>
    <w:r>
      <w:rPr>
        <w:i/>
        <w:sz w:val="16"/>
      </w:rPr>
      <w:t xml:space="preserve"> </w:t>
    </w:r>
    <w:r>
      <w:rPr>
        <w:i/>
        <w:sz w:val="16"/>
      </w:rPr>
      <w:tab/>
    </w:r>
    <w:r>
      <w:rPr>
        <w:i/>
        <w:sz w:val="16"/>
      </w:rPr>
      <w:tab/>
    </w:r>
    <w:r w:rsidR="0039097B">
      <w:rPr>
        <w:i/>
        <w:sz w:val="16"/>
      </w:rPr>
      <w:t xml:space="preserve"> </w:t>
    </w:r>
    <w:r w:rsidR="0039097B">
      <w:rPr>
        <w:i/>
        <w:sz w:val="16"/>
      </w:rPr>
      <w:tab/>
    </w:r>
    <w:r w:rsidR="00133097" w:rsidRPr="003E283F">
      <w:rPr>
        <w:sz w:val="16"/>
      </w:rPr>
      <w:tab/>
    </w:r>
    <w:r w:rsidR="00133097" w:rsidRPr="003E283F">
      <w:rPr>
        <w:sz w:val="16"/>
      </w:rPr>
      <w:tab/>
    </w:r>
    <w:r w:rsidR="00133097" w:rsidRPr="003E283F">
      <w:rPr>
        <w:sz w:val="16"/>
      </w:rPr>
      <w:tab/>
    </w:r>
    <w:r w:rsidR="00133097" w:rsidRPr="003E283F">
      <w:rPr>
        <w:sz w:val="16"/>
      </w:rPr>
      <w:tab/>
    </w:r>
    <w:r w:rsidR="00133097" w:rsidRPr="003E283F">
      <w:rPr>
        <w:sz w:val="16"/>
      </w:rPr>
      <w:tab/>
    </w:r>
    <w:r w:rsidR="00133097" w:rsidRPr="003E283F">
      <w:rPr>
        <w:sz w:val="16"/>
      </w:rPr>
      <w:tab/>
      <w:t xml:space="preserve">Page </w:t>
    </w:r>
    <w:r w:rsidR="00133097" w:rsidRPr="003E283F">
      <w:rPr>
        <w:sz w:val="16"/>
      </w:rPr>
      <w:fldChar w:fldCharType="begin"/>
    </w:r>
    <w:r w:rsidR="00133097" w:rsidRPr="003E283F">
      <w:rPr>
        <w:sz w:val="16"/>
      </w:rPr>
      <w:instrText xml:space="preserve"> PAGE   \* MERGEFORMAT </w:instrText>
    </w:r>
    <w:r w:rsidR="00133097" w:rsidRPr="003E283F">
      <w:rPr>
        <w:sz w:val="16"/>
      </w:rPr>
      <w:fldChar w:fldCharType="separate"/>
    </w:r>
    <w:r w:rsidR="00133097">
      <w:rPr>
        <w:noProof/>
        <w:sz w:val="16"/>
      </w:rPr>
      <w:t>24</w:t>
    </w:r>
    <w:r w:rsidR="00133097" w:rsidRPr="003E283F">
      <w:rPr>
        <w:sz w:val="16"/>
      </w:rPr>
      <w:fldChar w:fldCharType="end"/>
    </w:r>
    <w:r w:rsidR="00133097" w:rsidRPr="003E283F">
      <w:rPr>
        <w:sz w:val="16"/>
      </w:rPr>
      <w:t xml:space="preserve"> of </w:t>
    </w:r>
    <w:r w:rsidR="00133097" w:rsidRPr="003E283F">
      <w:rPr>
        <w:sz w:val="16"/>
      </w:rPr>
      <w:fldChar w:fldCharType="begin"/>
    </w:r>
    <w:r w:rsidR="00133097" w:rsidRPr="003E283F">
      <w:rPr>
        <w:sz w:val="16"/>
      </w:rPr>
      <w:instrText xml:space="preserve"> NUMPAGES   \* MERGEFORMAT </w:instrText>
    </w:r>
    <w:r w:rsidR="00133097" w:rsidRPr="003E283F">
      <w:rPr>
        <w:sz w:val="16"/>
      </w:rPr>
      <w:fldChar w:fldCharType="separate"/>
    </w:r>
    <w:r w:rsidR="00133097">
      <w:rPr>
        <w:noProof/>
        <w:sz w:val="16"/>
      </w:rPr>
      <w:t>24</w:t>
    </w:r>
    <w:r w:rsidR="00133097" w:rsidRPr="003E283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768E" w14:textId="77777777" w:rsidR="00133097" w:rsidRDefault="00133097" w:rsidP="00BF109D">
      <w:pPr>
        <w:spacing w:after="0" w:line="240" w:lineRule="auto"/>
      </w:pPr>
      <w:r>
        <w:separator/>
      </w:r>
    </w:p>
  </w:footnote>
  <w:footnote w:type="continuationSeparator" w:id="0">
    <w:p w14:paraId="15988BF8" w14:textId="77777777" w:rsidR="00133097" w:rsidRDefault="00133097" w:rsidP="00BF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012F" w14:textId="4AE85ADC" w:rsidR="00133097" w:rsidRPr="009846F3" w:rsidRDefault="00133097" w:rsidP="003E2227">
    <w:pPr>
      <w:pStyle w:val="NoSpacing"/>
      <w:ind w:right="218"/>
      <w:rPr>
        <w:rFonts w:ascii="Verdana" w:hAnsi="Verdana"/>
        <w:b/>
        <w:color w:val="A6A6A6" w:themeColor="background1" w:themeShade="A6"/>
      </w:rPr>
    </w:pPr>
    <w:r w:rsidRPr="00AC4C59">
      <w:rPr>
        <w:b/>
        <w:noProof/>
        <w:color w:val="A6A6A6" w:themeColor="background1" w:themeShade="A6"/>
        <w:sz w:val="32"/>
        <w:lang w:eastAsia="en-GB"/>
      </w:rPr>
      <w:t>RSH</w:t>
    </w:r>
    <w:r w:rsidRPr="00AC4C59">
      <w:rPr>
        <w:b/>
        <w:color w:val="A6A6A6" w:themeColor="background1" w:themeShade="A6"/>
        <w:sz w:val="32"/>
      </w:rPr>
      <w:t xml:space="preserve"> National standards compliance summary – Tenancy Standard</w:t>
    </w:r>
    <w:r w:rsidRPr="00AC4C59">
      <w:rPr>
        <w:color w:val="A6A6A6" w:themeColor="background1" w:themeShade="A6"/>
        <w:sz w:val="32"/>
      </w:rPr>
      <w:t xml:space="preserve">             </w:t>
    </w:r>
    <w:r w:rsidRPr="00AC4C59">
      <w:rPr>
        <w:color w:val="A6A6A6" w:themeColor="background1" w:themeShade="A6"/>
        <w:sz w:val="28"/>
      </w:rPr>
      <w:tab/>
    </w:r>
    <w:r w:rsidRPr="00AC4C59">
      <w:rPr>
        <w:color w:val="A6A6A6" w:themeColor="background1" w:themeShade="A6"/>
      </w:rPr>
      <w:tab/>
    </w:r>
    <w:r w:rsidRPr="00AC4C59">
      <w:rPr>
        <w:color w:val="A6A6A6" w:themeColor="background1" w:themeShade="A6"/>
      </w:rPr>
      <w:tab/>
    </w:r>
    <w:r w:rsidR="00E554B0">
      <w:rPr>
        <w:color w:val="A6A6A6" w:themeColor="background1" w:themeShade="A6"/>
      </w:rPr>
      <w:t xml:space="preserve">                 </w:t>
    </w:r>
    <w:r w:rsidR="00E554B0" w:rsidRPr="00E554B0">
      <w:rPr>
        <w:b/>
        <w:color w:val="A6A6A6" w:themeColor="background1" w:themeShade="A6"/>
        <w:sz w:val="32"/>
      </w:rPr>
      <w:t xml:space="preserve">Quarter </w:t>
    </w:r>
    <w:r w:rsidR="00E62B16">
      <w:rPr>
        <w:b/>
        <w:color w:val="A6A6A6" w:themeColor="background1" w:themeShade="A6"/>
        <w:sz w:val="32"/>
      </w:rPr>
      <w:t>4</w:t>
    </w:r>
    <w:r w:rsidR="00E554B0" w:rsidRPr="00E554B0">
      <w:rPr>
        <w:b/>
        <w:color w:val="A6A6A6" w:themeColor="background1" w:themeShade="A6"/>
        <w:sz w:val="32"/>
      </w:rPr>
      <w:t xml:space="preserve"> 2021/22</w:t>
    </w:r>
  </w:p>
  <w:p w14:paraId="7C8E206B" w14:textId="77777777" w:rsidR="00133097" w:rsidRDefault="00133097" w:rsidP="003E2227">
    <w:pPr>
      <w:pStyle w:val="NoSpacing"/>
      <w:ind w:right="218"/>
      <w:rPr>
        <w:color w:val="A6A6A6" w:themeColor="background1" w:themeShade="A6"/>
        <w:sz w:val="18"/>
      </w:rPr>
    </w:pPr>
  </w:p>
  <w:tbl>
    <w:tblPr>
      <w:tblStyle w:val="TableGrid"/>
      <w:tblW w:w="15163" w:type="dxa"/>
      <w:tblCellSpacing w:w="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49"/>
      <w:gridCol w:w="7084"/>
      <w:gridCol w:w="7230"/>
    </w:tblGrid>
    <w:tr w:rsidR="00E85443" w:rsidRPr="00261DC9" w14:paraId="0227C909" w14:textId="77777777" w:rsidTr="00E85443">
      <w:trPr>
        <w:tblHeader/>
        <w:tblCellSpacing w:w="11" w:type="dxa"/>
      </w:trPr>
      <w:tc>
        <w:tcPr>
          <w:tcW w:w="816" w:type="dxa"/>
          <w:shd w:val="clear" w:color="auto" w:fill="A6A6A6" w:themeFill="background1" w:themeFillShade="A6"/>
          <w:vAlign w:val="center"/>
        </w:tcPr>
        <w:p w14:paraId="737E997C" w14:textId="77777777" w:rsidR="00E85443" w:rsidRPr="009846F3" w:rsidRDefault="00E85443" w:rsidP="005F77BC">
          <w:pPr>
            <w:spacing w:line="276" w:lineRule="auto"/>
            <w:jc w:val="center"/>
            <w:rPr>
              <w:rFonts w:ascii="Verdana" w:hAnsi="Verdana"/>
              <w:b/>
              <w:color w:val="FFFFFF" w:themeColor="background1"/>
              <w:sz w:val="16"/>
              <w:szCs w:val="16"/>
            </w:rPr>
          </w:pPr>
          <w:r w:rsidRPr="009846F3">
            <w:rPr>
              <w:i/>
              <w:color w:val="FFFFFF" w:themeColor="background1"/>
              <w:sz w:val="18"/>
            </w:rPr>
            <w:t xml:space="preserve"> </w:t>
          </w:r>
          <w:r w:rsidRPr="009846F3">
            <w:rPr>
              <w:rFonts w:ascii="Verdana" w:hAnsi="Verdana"/>
              <w:b/>
              <w:color w:val="FFFFFF" w:themeColor="background1"/>
              <w:sz w:val="16"/>
              <w:szCs w:val="16"/>
            </w:rPr>
            <w:t>RSH ref</w:t>
          </w:r>
        </w:p>
      </w:tc>
      <w:tc>
        <w:tcPr>
          <w:tcW w:w="7062" w:type="dxa"/>
          <w:shd w:val="clear" w:color="auto" w:fill="A6A6A6" w:themeFill="background1" w:themeFillShade="A6"/>
          <w:vAlign w:val="center"/>
        </w:tcPr>
        <w:p w14:paraId="5AD32A8C" w14:textId="77777777" w:rsidR="00E85443" w:rsidRPr="009846F3" w:rsidRDefault="00E85443" w:rsidP="005F77BC">
          <w:pPr>
            <w:spacing w:line="276" w:lineRule="auto"/>
            <w:jc w:val="center"/>
            <w:rPr>
              <w:rFonts w:ascii="Verdana" w:hAnsi="Verdana"/>
              <w:b/>
              <w:color w:val="FFFFFF" w:themeColor="background1"/>
              <w:sz w:val="16"/>
              <w:szCs w:val="16"/>
            </w:rPr>
          </w:pPr>
          <w:r w:rsidRPr="009846F3">
            <w:rPr>
              <w:rFonts w:ascii="Verdana" w:hAnsi="Verdana"/>
              <w:b/>
              <w:color w:val="FFFFFF" w:themeColor="background1"/>
              <w:sz w:val="16"/>
              <w:szCs w:val="16"/>
            </w:rPr>
            <w:t>RSH requirements</w:t>
          </w:r>
        </w:p>
      </w:tc>
      <w:tc>
        <w:tcPr>
          <w:tcW w:w="7197" w:type="dxa"/>
          <w:shd w:val="clear" w:color="auto" w:fill="8064A2" w:themeFill="accent4"/>
          <w:vAlign w:val="center"/>
        </w:tcPr>
        <w:p w14:paraId="6B8C9B13" w14:textId="77777777" w:rsidR="00E85443" w:rsidRPr="009846F3" w:rsidRDefault="00E85443" w:rsidP="005F77BC">
          <w:pPr>
            <w:spacing w:line="276" w:lineRule="auto"/>
            <w:jc w:val="center"/>
            <w:rPr>
              <w:rFonts w:ascii="Verdana" w:hAnsi="Verdana"/>
              <w:b/>
              <w:color w:val="FFFFFF" w:themeColor="background1"/>
              <w:sz w:val="16"/>
              <w:szCs w:val="16"/>
            </w:rPr>
          </w:pPr>
        </w:p>
        <w:p w14:paraId="0C262363" w14:textId="64BA5F5A" w:rsidR="00E85443" w:rsidRPr="009846F3" w:rsidRDefault="00E85443" w:rsidP="005F77BC">
          <w:pPr>
            <w:spacing w:line="276" w:lineRule="auto"/>
            <w:jc w:val="center"/>
            <w:rPr>
              <w:rFonts w:ascii="Verdana" w:hAnsi="Verdana"/>
              <w:b/>
              <w:color w:val="FFFFFF" w:themeColor="background1"/>
              <w:sz w:val="16"/>
              <w:szCs w:val="16"/>
            </w:rPr>
          </w:pPr>
          <w:r w:rsidRPr="009846F3">
            <w:rPr>
              <w:rFonts w:ascii="Verdana" w:hAnsi="Verdana"/>
              <w:b/>
              <w:color w:val="FFFFFF" w:themeColor="background1"/>
              <w:sz w:val="16"/>
              <w:szCs w:val="16"/>
            </w:rPr>
            <w:t xml:space="preserve">How </w:t>
          </w:r>
          <w:r>
            <w:rPr>
              <w:rFonts w:ascii="Verdana" w:hAnsi="Verdana"/>
              <w:b/>
              <w:color w:val="FFFFFF" w:themeColor="background1"/>
              <w:sz w:val="16"/>
              <w:szCs w:val="16"/>
            </w:rPr>
            <w:t>we</w:t>
          </w:r>
          <w:r w:rsidRPr="009846F3">
            <w:rPr>
              <w:rFonts w:ascii="Verdana" w:hAnsi="Verdana"/>
              <w:b/>
              <w:color w:val="FFFFFF" w:themeColor="background1"/>
              <w:sz w:val="16"/>
              <w:szCs w:val="16"/>
            </w:rPr>
            <w:t xml:space="preserve"> comply and Board assurance </w:t>
          </w:r>
        </w:p>
        <w:p w14:paraId="428EFA5E" w14:textId="1450634D" w:rsidR="00E85443" w:rsidRPr="009846F3" w:rsidRDefault="00E85443" w:rsidP="005F77BC">
          <w:pPr>
            <w:spacing w:line="276" w:lineRule="auto"/>
            <w:jc w:val="center"/>
            <w:rPr>
              <w:rFonts w:ascii="Verdana" w:hAnsi="Verdana"/>
              <w:b/>
              <w:color w:val="FFFFFF" w:themeColor="background1"/>
              <w:sz w:val="16"/>
              <w:szCs w:val="16"/>
            </w:rPr>
          </w:pPr>
        </w:p>
      </w:tc>
    </w:tr>
  </w:tbl>
  <w:p w14:paraId="4B580C6D" w14:textId="77777777" w:rsidR="00133097" w:rsidRPr="00592840" w:rsidRDefault="00133097" w:rsidP="00D4274C">
    <w:pPr>
      <w:rPr>
        <w:rFonts w:ascii="Verdana" w:hAnsi="Verdana"/>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E78"/>
    <w:multiLevelType w:val="hybridMultilevel"/>
    <w:tmpl w:val="6C94EF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74FBC"/>
    <w:multiLevelType w:val="hybridMultilevel"/>
    <w:tmpl w:val="2F984B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AB47D0"/>
    <w:multiLevelType w:val="hybridMultilevel"/>
    <w:tmpl w:val="7AB622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FF302D"/>
    <w:multiLevelType w:val="hybridMultilevel"/>
    <w:tmpl w:val="DC286E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364BE"/>
    <w:multiLevelType w:val="hybridMultilevel"/>
    <w:tmpl w:val="109A56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753194"/>
    <w:multiLevelType w:val="hybridMultilevel"/>
    <w:tmpl w:val="7FDCC01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CB77E8"/>
    <w:multiLevelType w:val="hybridMultilevel"/>
    <w:tmpl w:val="85ACBA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B052C9"/>
    <w:multiLevelType w:val="hybridMultilevel"/>
    <w:tmpl w:val="402AE8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1818C6"/>
    <w:multiLevelType w:val="hybridMultilevel"/>
    <w:tmpl w:val="53C8AE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AF3957"/>
    <w:multiLevelType w:val="hybridMultilevel"/>
    <w:tmpl w:val="D65628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B448A0"/>
    <w:multiLevelType w:val="hybridMultilevel"/>
    <w:tmpl w:val="EC3430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B03089"/>
    <w:multiLevelType w:val="hybridMultilevel"/>
    <w:tmpl w:val="8C40F5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275A20"/>
    <w:multiLevelType w:val="hybridMultilevel"/>
    <w:tmpl w:val="A4166C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FB3EDB"/>
    <w:multiLevelType w:val="hybridMultilevel"/>
    <w:tmpl w:val="2AD698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81734"/>
    <w:multiLevelType w:val="hybridMultilevel"/>
    <w:tmpl w:val="936405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BB5DCB"/>
    <w:multiLevelType w:val="hybridMultilevel"/>
    <w:tmpl w:val="034CB7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D902BE"/>
    <w:multiLevelType w:val="hybridMultilevel"/>
    <w:tmpl w:val="DC0662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8B61B5"/>
    <w:multiLevelType w:val="hybridMultilevel"/>
    <w:tmpl w:val="6A5E29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650F8F"/>
    <w:multiLevelType w:val="hybridMultilevel"/>
    <w:tmpl w:val="0F80E7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A45048"/>
    <w:multiLevelType w:val="hybridMultilevel"/>
    <w:tmpl w:val="409C22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256A00"/>
    <w:multiLevelType w:val="hybridMultilevel"/>
    <w:tmpl w:val="B4A0ED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E664D7"/>
    <w:multiLevelType w:val="hybridMultilevel"/>
    <w:tmpl w:val="B96C04C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F6741C"/>
    <w:multiLevelType w:val="hybridMultilevel"/>
    <w:tmpl w:val="3D2E5E5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FC6CD5"/>
    <w:multiLevelType w:val="hybridMultilevel"/>
    <w:tmpl w:val="08C6E8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2A269B"/>
    <w:multiLevelType w:val="hybridMultilevel"/>
    <w:tmpl w:val="6256E6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C65566"/>
    <w:multiLevelType w:val="hybridMultilevel"/>
    <w:tmpl w:val="D206DB1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D33E1A"/>
    <w:multiLevelType w:val="hybridMultilevel"/>
    <w:tmpl w:val="5B6E04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0663F3"/>
    <w:multiLevelType w:val="hybridMultilevel"/>
    <w:tmpl w:val="427E5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4651DE"/>
    <w:multiLevelType w:val="hybridMultilevel"/>
    <w:tmpl w:val="FA960B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451686"/>
    <w:multiLevelType w:val="hybridMultilevel"/>
    <w:tmpl w:val="8A2E85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EF0DF1"/>
    <w:multiLevelType w:val="hybridMultilevel"/>
    <w:tmpl w:val="EE7EF0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D55D76"/>
    <w:multiLevelType w:val="hybridMultilevel"/>
    <w:tmpl w:val="8E446E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14"/>
  </w:num>
  <w:num w:numId="3">
    <w:abstractNumId w:val="12"/>
  </w:num>
  <w:num w:numId="4">
    <w:abstractNumId w:val="18"/>
  </w:num>
  <w:num w:numId="5">
    <w:abstractNumId w:val="9"/>
  </w:num>
  <w:num w:numId="6">
    <w:abstractNumId w:val="19"/>
  </w:num>
  <w:num w:numId="7">
    <w:abstractNumId w:val="28"/>
  </w:num>
  <w:num w:numId="8">
    <w:abstractNumId w:val="24"/>
  </w:num>
  <w:num w:numId="9">
    <w:abstractNumId w:val="1"/>
  </w:num>
  <w:num w:numId="10">
    <w:abstractNumId w:val="0"/>
  </w:num>
  <w:num w:numId="11">
    <w:abstractNumId w:val="22"/>
  </w:num>
  <w:num w:numId="12">
    <w:abstractNumId w:val="13"/>
  </w:num>
  <w:num w:numId="13">
    <w:abstractNumId w:val="21"/>
  </w:num>
  <w:num w:numId="14">
    <w:abstractNumId w:val="25"/>
  </w:num>
  <w:num w:numId="15">
    <w:abstractNumId w:val="4"/>
  </w:num>
  <w:num w:numId="16">
    <w:abstractNumId w:val="15"/>
  </w:num>
  <w:num w:numId="17">
    <w:abstractNumId w:val="5"/>
  </w:num>
  <w:num w:numId="18">
    <w:abstractNumId w:val="16"/>
  </w:num>
  <w:num w:numId="19">
    <w:abstractNumId w:val="17"/>
  </w:num>
  <w:num w:numId="20">
    <w:abstractNumId w:val="3"/>
  </w:num>
  <w:num w:numId="21">
    <w:abstractNumId w:val="8"/>
  </w:num>
  <w:num w:numId="22">
    <w:abstractNumId w:val="30"/>
  </w:num>
  <w:num w:numId="23">
    <w:abstractNumId w:val="11"/>
  </w:num>
  <w:num w:numId="24">
    <w:abstractNumId w:val="10"/>
  </w:num>
  <w:num w:numId="25">
    <w:abstractNumId w:val="31"/>
  </w:num>
  <w:num w:numId="26">
    <w:abstractNumId w:val="20"/>
  </w:num>
  <w:num w:numId="27">
    <w:abstractNumId w:val="26"/>
  </w:num>
  <w:num w:numId="28">
    <w:abstractNumId w:val="23"/>
  </w:num>
  <w:num w:numId="29">
    <w:abstractNumId w:val="7"/>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9D"/>
    <w:rsid w:val="0001205D"/>
    <w:rsid w:val="00013B71"/>
    <w:rsid w:val="00020EE6"/>
    <w:rsid w:val="00021045"/>
    <w:rsid w:val="000249C3"/>
    <w:rsid w:val="00024E9D"/>
    <w:rsid w:val="0003046A"/>
    <w:rsid w:val="0003457B"/>
    <w:rsid w:val="00040F86"/>
    <w:rsid w:val="00043BFE"/>
    <w:rsid w:val="00063B91"/>
    <w:rsid w:val="00072E44"/>
    <w:rsid w:val="000842DC"/>
    <w:rsid w:val="00084E73"/>
    <w:rsid w:val="00095287"/>
    <w:rsid w:val="000B1DF9"/>
    <w:rsid w:val="000B35A6"/>
    <w:rsid w:val="000D7D58"/>
    <w:rsid w:val="000E5438"/>
    <w:rsid w:val="000E563F"/>
    <w:rsid w:val="000F68E9"/>
    <w:rsid w:val="00100E76"/>
    <w:rsid w:val="00111559"/>
    <w:rsid w:val="001135F8"/>
    <w:rsid w:val="001201B5"/>
    <w:rsid w:val="0012206E"/>
    <w:rsid w:val="00124EC9"/>
    <w:rsid w:val="00126FBE"/>
    <w:rsid w:val="00131582"/>
    <w:rsid w:val="00133097"/>
    <w:rsid w:val="00151C0F"/>
    <w:rsid w:val="00165303"/>
    <w:rsid w:val="00166093"/>
    <w:rsid w:val="00166B93"/>
    <w:rsid w:val="0017635D"/>
    <w:rsid w:val="00177C38"/>
    <w:rsid w:val="001807BC"/>
    <w:rsid w:val="00194382"/>
    <w:rsid w:val="001A1ECC"/>
    <w:rsid w:val="001A2868"/>
    <w:rsid w:val="001A2BF4"/>
    <w:rsid w:val="001A4FE6"/>
    <w:rsid w:val="001A6BFD"/>
    <w:rsid w:val="001A7A93"/>
    <w:rsid w:val="001C0011"/>
    <w:rsid w:val="001C3022"/>
    <w:rsid w:val="001D21EA"/>
    <w:rsid w:val="001E49D6"/>
    <w:rsid w:val="001E7991"/>
    <w:rsid w:val="001F0B71"/>
    <w:rsid w:val="001F3667"/>
    <w:rsid w:val="001F6CB7"/>
    <w:rsid w:val="00200DE9"/>
    <w:rsid w:val="00203826"/>
    <w:rsid w:val="00204534"/>
    <w:rsid w:val="002055D6"/>
    <w:rsid w:val="00212749"/>
    <w:rsid w:val="00232CEB"/>
    <w:rsid w:val="0023383D"/>
    <w:rsid w:val="00242C15"/>
    <w:rsid w:val="00244B15"/>
    <w:rsid w:val="00255E2C"/>
    <w:rsid w:val="00257718"/>
    <w:rsid w:val="0026080B"/>
    <w:rsid w:val="0026089F"/>
    <w:rsid w:val="00261DC9"/>
    <w:rsid w:val="002773BA"/>
    <w:rsid w:val="00292D96"/>
    <w:rsid w:val="002A1C01"/>
    <w:rsid w:val="002B090E"/>
    <w:rsid w:val="002B36DB"/>
    <w:rsid w:val="002C090E"/>
    <w:rsid w:val="002C2842"/>
    <w:rsid w:val="002C313A"/>
    <w:rsid w:val="002D3E8C"/>
    <w:rsid w:val="002D504B"/>
    <w:rsid w:val="002E1461"/>
    <w:rsid w:val="002F0A2B"/>
    <w:rsid w:val="002F342F"/>
    <w:rsid w:val="002F35B2"/>
    <w:rsid w:val="00303990"/>
    <w:rsid w:val="003041FE"/>
    <w:rsid w:val="00310E88"/>
    <w:rsid w:val="003140E0"/>
    <w:rsid w:val="003258C5"/>
    <w:rsid w:val="00332EC0"/>
    <w:rsid w:val="00340442"/>
    <w:rsid w:val="00341553"/>
    <w:rsid w:val="0034160D"/>
    <w:rsid w:val="00344DF8"/>
    <w:rsid w:val="0034739F"/>
    <w:rsid w:val="003631CC"/>
    <w:rsid w:val="00374056"/>
    <w:rsid w:val="0038612F"/>
    <w:rsid w:val="00387185"/>
    <w:rsid w:val="0038757C"/>
    <w:rsid w:val="003879F7"/>
    <w:rsid w:val="0039097B"/>
    <w:rsid w:val="003A037D"/>
    <w:rsid w:val="003A218A"/>
    <w:rsid w:val="003B2D61"/>
    <w:rsid w:val="003B4C8F"/>
    <w:rsid w:val="003B5847"/>
    <w:rsid w:val="003B6139"/>
    <w:rsid w:val="003C23D0"/>
    <w:rsid w:val="003C3DDC"/>
    <w:rsid w:val="003C5381"/>
    <w:rsid w:val="003D52C7"/>
    <w:rsid w:val="003D6C90"/>
    <w:rsid w:val="003E2227"/>
    <w:rsid w:val="003E283F"/>
    <w:rsid w:val="00416E04"/>
    <w:rsid w:val="004170F9"/>
    <w:rsid w:val="0045050C"/>
    <w:rsid w:val="00460E9E"/>
    <w:rsid w:val="00461501"/>
    <w:rsid w:val="0046249B"/>
    <w:rsid w:val="004624B6"/>
    <w:rsid w:val="00463336"/>
    <w:rsid w:val="00466E1F"/>
    <w:rsid w:val="00467D38"/>
    <w:rsid w:val="00472779"/>
    <w:rsid w:val="00476B06"/>
    <w:rsid w:val="004774AF"/>
    <w:rsid w:val="004801A5"/>
    <w:rsid w:val="004854A4"/>
    <w:rsid w:val="004A09D9"/>
    <w:rsid w:val="004A2A13"/>
    <w:rsid w:val="004A4097"/>
    <w:rsid w:val="004B122F"/>
    <w:rsid w:val="004B5D86"/>
    <w:rsid w:val="004B73AA"/>
    <w:rsid w:val="004C346B"/>
    <w:rsid w:val="004D24A7"/>
    <w:rsid w:val="004D3996"/>
    <w:rsid w:val="004D3A5D"/>
    <w:rsid w:val="004D57EF"/>
    <w:rsid w:val="004D76CB"/>
    <w:rsid w:val="004E229E"/>
    <w:rsid w:val="004E3357"/>
    <w:rsid w:val="004E339F"/>
    <w:rsid w:val="004F1672"/>
    <w:rsid w:val="004F180A"/>
    <w:rsid w:val="004F2CDF"/>
    <w:rsid w:val="005044AD"/>
    <w:rsid w:val="00510856"/>
    <w:rsid w:val="005219F9"/>
    <w:rsid w:val="00530268"/>
    <w:rsid w:val="00542393"/>
    <w:rsid w:val="005424D6"/>
    <w:rsid w:val="00557AEA"/>
    <w:rsid w:val="005620E7"/>
    <w:rsid w:val="00562A38"/>
    <w:rsid w:val="005724ED"/>
    <w:rsid w:val="005764A3"/>
    <w:rsid w:val="00580CF0"/>
    <w:rsid w:val="00585B8D"/>
    <w:rsid w:val="005860FE"/>
    <w:rsid w:val="00592840"/>
    <w:rsid w:val="00597CF3"/>
    <w:rsid w:val="005A1E33"/>
    <w:rsid w:val="005A597D"/>
    <w:rsid w:val="005A6910"/>
    <w:rsid w:val="005B1ED6"/>
    <w:rsid w:val="005B65EB"/>
    <w:rsid w:val="005E17A5"/>
    <w:rsid w:val="005E3517"/>
    <w:rsid w:val="005F70FD"/>
    <w:rsid w:val="005F77BC"/>
    <w:rsid w:val="005F7B54"/>
    <w:rsid w:val="00602970"/>
    <w:rsid w:val="00605C5E"/>
    <w:rsid w:val="00612138"/>
    <w:rsid w:val="0061283E"/>
    <w:rsid w:val="00614119"/>
    <w:rsid w:val="00614DD8"/>
    <w:rsid w:val="00621767"/>
    <w:rsid w:val="0062401A"/>
    <w:rsid w:val="00624E06"/>
    <w:rsid w:val="006307B7"/>
    <w:rsid w:val="00631075"/>
    <w:rsid w:val="00664E14"/>
    <w:rsid w:val="00665C1C"/>
    <w:rsid w:val="006666DD"/>
    <w:rsid w:val="0067383A"/>
    <w:rsid w:val="0067576F"/>
    <w:rsid w:val="00680280"/>
    <w:rsid w:val="00684723"/>
    <w:rsid w:val="00685B0E"/>
    <w:rsid w:val="00691D5E"/>
    <w:rsid w:val="0069273C"/>
    <w:rsid w:val="00693C32"/>
    <w:rsid w:val="00694565"/>
    <w:rsid w:val="006A01ED"/>
    <w:rsid w:val="006B391B"/>
    <w:rsid w:val="006C1C35"/>
    <w:rsid w:val="006C20A1"/>
    <w:rsid w:val="006C5486"/>
    <w:rsid w:val="006D0F25"/>
    <w:rsid w:val="006D174F"/>
    <w:rsid w:val="006E0591"/>
    <w:rsid w:val="006E4269"/>
    <w:rsid w:val="006E4CF1"/>
    <w:rsid w:val="006F1D47"/>
    <w:rsid w:val="006F6F21"/>
    <w:rsid w:val="007114CC"/>
    <w:rsid w:val="007133A9"/>
    <w:rsid w:val="007137D8"/>
    <w:rsid w:val="007170C5"/>
    <w:rsid w:val="00724594"/>
    <w:rsid w:val="00731613"/>
    <w:rsid w:val="00735248"/>
    <w:rsid w:val="00735F0B"/>
    <w:rsid w:val="00736AAC"/>
    <w:rsid w:val="00744113"/>
    <w:rsid w:val="00747FC4"/>
    <w:rsid w:val="0075782F"/>
    <w:rsid w:val="00764A16"/>
    <w:rsid w:val="00771B93"/>
    <w:rsid w:val="0077340B"/>
    <w:rsid w:val="00783293"/>
    <w:rsid w:val="00785F83"/>
    <w:rsid w:val="0078640F"/>
    <w:rsid w:val="007877A2"/>
    <w:rsid w:val="007A32FD"/>
    <w:rsid w:val="007B0027"/>
    <w:rsid w:val="007B00EF"/>
    <w:rsid w:val="007B49A6"/>
    <w:rsid w:val="007B613C"/>
    <w:rsid w:val="007B6F46"/>
    <w:rsid w:val="007C0E02"/>
    <w:rsid w:val="007C35CE"/>
    <w:rsid w:val="007C62F6"/>
    <w:rsid w:val="007C710B"/>
    <w:rsid w:val="007D246A"/>
    <w:rsid w:val="007D2D13"/>
    <w:rsid w:val="007E3EAE"/>
    <w:rsid w:val="007F204A"/>
    <w:rsid w:val="007F20C2"/>
    <w:rsid w:val="00813344"/>
    <w:rsid w:val="00814983"/>
    <w:rsid w:val="00814FE7"/>
    <w:rsid w:val="0081506D"/>
    <w:rsid w:val="00824AFF"/>
    <w:rsid w:val="00831048"/>
    <w:rsid w:val="0083742E"/>
    <w:rsid w:val="00850AE4"/>
    <w:rsid w:val="00850DC2"/>
    <w:rsid w:val="008628AC"/>
    <w:rsid w:val="0086678F"/>
    <w:rsid w:val="00881394"/>
    <w:rsid w:val="00886839"/>
    <w:rsid w:val="00886844"/>
    <w:rsid w:val="00896904"/>
    <w:rsid w:val="008A1F69"/>
    <w:rsid w:val="008A7005"/>
    <w:rsid w:val="008A787B"/>
    <w:rsid w:val="008B0DB9"/>
    <w:rsid w:val="008B110B"/>
    <w:rsid w:val="008B3BCF"/>
    <w:rsid w:val="008C4080"/>
    <w:rsid w:val="008C7B8F"/>
    <w:rsid w:val="008D1785"/>
    <w:rsid w:val="008E5F70"/>
    <w:rsid w:val="008E6456"/>
    <w:rsid w:val="008E7417"/>
    <w:rsid w:val="008F033C"/>
    <w:rsid w:val="008F6A8F"/>
    <w:rsid w:val="0090297E"/>
    <w:rsid w:val="00904A0C"/>
    <w:rsid w:val="00910925"/>
    <w:rsid w:val="00911EB5"/>
    <w:rsid w:val="009129C9"/>
    <w:rsid w:val="00913FC9"/>
    <w:rsid w:val="0091662D"/>
    <w:rsid w:val="00921F10"/>
    <w:rsid w:val="009220EB"/>
    <w:rsid w:val="00922567"/>
    <w:rsid w:val="00926487"/>
    <w:rsid w:val="00930C61"/>
    <w:rsid w:val="00946568"/>
    <w:rsid w:val="00963CFC"/>
    <w:rsid w:val="0096593F"/>
    <w:rsid w:val="0097597D"/>
    <w:rsid w:val="00980000"/>
    <w:rsid w:val="009846F3"/>
    <w:rsid w:val="0099035C"/>
    <w:rsid w:val="009957EF"/>
    <w:rsid w:val="00997543"/>
    <w:rsid w:val="009A5BD0"/>
    <w:rsid w:val="009A5F44"/>
    <w:rsid w:val="009B49DC"/>
    <w:rsid w:val="009B4B31"/>
    <w:rsid w:val="009B7561"/>
    <w:rsid w:val="009C36CB"/>
    <w:rsid w:val="009C77CB"/>
    <w:rsid w:val="009D48F9"/>
    <w:rsid w:val="009E255E"/>
    <w:rsid w:val="009F3BCB"/>
    <w:rsid w:val="009F5AB2"/>
    <w:rsid w:val="00A02675"/>
    <w:rsid w:val="00A1626C"/>
    <w:rsid w:val="00A259B7"/>
    <w:rsid w:val="00A301BB"/>
    <w:rsid w:val="00A377BA"/>
    <w:rsid w:val="00A40577"/>
    <w:rsid w:val="00A45D8D"/>
    <w:rsid w:val="00A501AB"/>
    <w:rsid w:val="00A64546"/>
    <w:rsid w:val="00A652A6"/>
    <w:rsid w:val="00A65310"/>
    <w:rsid w:val="00A74C5C"/>
    <w:rsid w:val="00A836DE"/>
    <w:rsid w:val="00A83CDE"/>
    <w:rsid w:val="00A87D4A"/>
    <w:rsid w:val="00AB31F7"/>
    <w:rsid w:val="00AC02F4"/>
    <w:rsid w:val="00AC43B9"/>
    <w:rsid w:val="00AC4C59"/>
    <w:rsid w:val="00AC70FB"/>
    <w:rsid w:val="00AC74D6"/>
    <w:rsid w:val="00AE5523"/>
    <w:rsid w:val="00AF0653"/>
    <w:rsid w:val="00B01259"/>
    <w:rsid w:val="00B070C7"/>
    <w:rsid w:val="00B14ABE"/>
    <w:rsid w:val="00B17333"/>
    <w:rsid w:val="00B24957"/>
    <w:rsid w:val="00B2508C"/>
    <w:rsid w:val="00B25623"/>
    <w:rsid w:val="00B25EBD"/>
    <w:rsid w:val="00B25F8C"/>
    <w:rsid w:val="00B3031E"/>
    <w:rsid w:val="00B30FBF"/>
    <w:rsid w:val="00B37DBF"/>
    <w:rsid w:val="00B44183"/>
    <w:rsid w:val="00B46269"/>
    <w:rsid w:val="00B56603"/>
    <w:rsid w:val="00B56AC4"/>
    <w:rsid w:val="00B6054A"/>
    <w:rsid w:val="00B70765"/>
    <w:rsid w:val="00B70FB2"/>
    <w:rsid w:val="00B715A7"/>
    <w:rsid w:val="00B7244B"/>
    <w:rsid w:val="00B80A25"/>
    <w:rsid w:val="00B80B7F"/>
    <w:rsid w:val="00B82FC1"/>
    <w:rsid w:val="00B910CD"/>
    <w:rsid w:val="00B92B50"/>
    <w:rsid w:val="00B942D1"/>
    <w:rsid w:val="00B97CCE"/>
    <w:rsid w:val="00BB2988"/>
    <w:rsid w:val="00BB792B"/>
    <w:rsid w:val="00BC7F4E"/>
    <w:rsid w:val="00BD7253"/>
    <w:rsid w:val="00BE0EEB"/>
    <w:rsid w:val="00BE14A4"/>
    <w:rsid w:val="00BE5E8C"/>
    <w:rsid w:val="00BF0C6E"/>
    <w:rsid w:val="00BF109D"/>
    <w:rsid w:val="00BF7D45"/>
    <w:rsid w:val="00C070B2"/>
    <w:rsid w:val="00C20905"/>
    <w:rsid w:val="00C2731C"/>
    <w:rsid w:val="00C30E01"/>
    <w:rsid w:val="00C429C2"/>
    <w:rsid w:val="00C4423B"/>
    <w:rsid w:val="00C704FA"/>
    <w:rsid w:val="00C717E9"/>
    <w:rsid w:val="00C72571"/>
    <w:rsid w:val="00C7404C"/>
    <w:rsid w:val="00C81232"/>
    <w:rsid w:val="00C975A4"/>
    <w:rsid w:val="00CB43CD"/>
    <w:rsid w:val="00CB551E"/>
    <w:rsid w:val="00CB72C1"/>
    <w:rsid w:val="00CB7ECA"/>
    <w:rsid w:val="00CC0A6D"/>
    <w:rsid w:val="00CC1534"/>
    <w:rsid w:val="00CD2E61"/>
    <w:rsid w:val="00CE67F6"/>
    <w:rsid w:val="00CF29AC"/>
    <w:rsid w:val="00CF35FE"/>
    <w:rsid w:val="00D00429"/>
    <w:rsid w:val="00D02421"/>
    <w:rsid w:val="00D026EB"/>
    <w:rsid w:val="00D1153E"/>
    <w:rsid w:val="00D11B86"/>
    <w:rsid w:val="00D141F1"/>
    <w:rsid w:val="00D2323F"/>
    <w:rsid w:val="00D30450"/>
    <w:rsid w:val="00D32340"/>
    <w:rsid w:val="00D3765A"/>
    <w:rsid w:val="00D42738"/>
    <w:rsid w:val="00D4274C"/>
    <w:rsid w:val="00D433AD"/>
    <w:rsid w:val="00D605E9"/>
    <w:rsid w:val="00D639D6"/>
    <w:rsid w:val="00D72286"/>
    <w:rsid w:val="00D7544C"/>
    <w:rsid w:val="00D8450D"/>
    <w:rsid w:val="00D8532F"/>
    <w:rsid w:val="00D90B55"/>
    <w:rsid w:val="00D92C39"/>
    <w:rsid w:val="00D9401E"/>
    <w:rsid w:val="00DA70DC"/>
    <w:rsid w:val="00DA7EDA"/>
    <w:rsid w:val="00DB423F"/>
    <w:rsid w:val="00DB5EB8"/>
    <w:rsid w:val="00DC3EA4"/>
    <w:rsid w:val="00DE06BA"/>
    <w:rsid w:val="00DE611D"/>
    <w:rsid w:val="00DF3BFC"/>
    <w:rsid w:val="00DF6CF9"/>
    <w:rsid w:val="00E015AD"/>
    <w:rsid w:val="00E06BD0"/>
    <w:rsid w:val="00E11B66"/>
    <w:rsid w:val="00E212EA"/>
    <w:rsid w:val="00E47538"/>
    <w:rsid w:val="00E5515F"/>
    <w:rsid w:val="00E554B0"/>
    <w:rsid w:val="00E62B16"/>
    <w:rsid w:val="00E736EF"/>
    <w:rsid w:val="00E82A3D"/>
    <w:rsid w:val="00E85443"/>
    <w:rsid w:val="00E93671"/>
    <w:rsid w:val="00EA2C4E"/>
    <w:rsid w:val="00EB532C"/>
    <w:rsid w:val="00EC7327"/>
    <w:rsid w:val="00ED4B83"/>
    <w:rsid w:val="00ED57A2"/>
    <w:rsid w:val="00EE1FF7"/>
    <w:rsid w:val="00EE3177"/>
    <w:rsid w:val="00EE3AA3"/>
    <w:rsid w:val="00EE710C"/>
    <w:rsid w:val="00EF1D96"/>
    <w:rsid w:val="00EF5BD3"/>
    <w:rsid w:val="00F015B8"/>
    <w:rsid w:val="00F01DE1"/>
    <w:rsid w:val="00F05063"/>
    <w:rsid w:val="00F05349"/>
    <w:rsid w:val="00F22DB6"/>
    <w:rsid w:val="00F273AC"/>
    <w:rsid w:val="00F27673"/>
    <w:rsid w:val="00F33E54"/>
    <w:rsid w:val="00F4394E"/>
    <w:rsid w:val="00F44C74"/>
    <w:rsid w:val="00F458DB"/>
    <w:rsid w:val="00F459D6"/>
    <w:rsid w:val="00F53277"/>
    <w:rsid w:val="00F616D3"/>
    <w:rsid w:val="00F67753"/>
    <w:rsid w:val="00F708DD"/>
    <w:rsid w:val="00F735C0"/>
    <w:rsid w:val="00F75659"/>
    <w:rsid w:val="00F82B41"/>
    <w:rsid w:val="00F866E3"/>
    <w:rsid w:val="00F90828"/>
    <w:rsid w:val="00F92EB0"/>
    <w:rsid w:val="00FA17D7"/>
    <w:rsid w:val="00FA3EF2"/>
    <w:rsid w:val="00FA4C59"/>
    <w:rsid w:val="00FB42FD"/>
    <w:rsid w:val="00FB6497"/>
    <w:rsid w:val="00FC1386"/>
    <w:rsid w:val="00FC7AB5"/>
    <w:rsid w:val="00FE1DDE"/>
    <w:rsid w:val="00FE71FB"/>
    <w:rsid w:val="00FF00E6"/>
    <w:rsid w:val="00FF2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59F76D"/>
  <w15:docId w15:val="{3670E5FB-AA36-4096-AF88-526D1A8F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9D"/>
  </w:style>
  <w:style w:type="paragraph" w:styleId="Footer">
    <w:name w:val="footer"/>
    <w:basedOn w:val="Normal"/>
    <w:link w:val="FooterChar"/>
    <w:uiPriority w:val="99"/>
    <w:unhideWhenUsed/>
    <w:rsid w:val="00BF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9D"/>
  </w:style>
  <w:style w:type="table" w:styleId="TableGrid">
    <w:name w:val="Table Grid"/>
    <w:basedOn w:val="TableNormal"/>
    <w:uiPriority w:val="59"/>
    <w:rsid w:val="00BF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6"/>
    <w:pPr>
      <w:ind w:left="720"/>
      <w:contextualSpacing/>
    </w:pPr>
  </w:style>
  <w:style w:type="paragraph" w:styleId="BalloonText">
    <w:name w:val="Balloon Text"/>
    <w:basedOn w:val="Normal"/>
    <w:link w:val="BalloonTextChar"/>
    <w:uiPriority w:val="99"/>
    <w:semiHidden/>
    <w:unhideWhenUsed/>
    <w:rsid w:val="00D0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29"/>
    <w:rPr>
      <w:rFonts w:ascii="Tahoma" w:hAnsi="Tahoma" w:cs="Tahoma"/>
      <w:sz w:val="16"/>
      <w:szCs w:val="16"/>
    </w:rPr>
  </w:style>
  <w:style w:type="paragraph" w:customStyle="1" w:styleId="Default">
    <w:name w:val="Default"/>
    <w:rsid w:val="00261DC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FC1"/>
    <w:rPr>
      <w:color w:val="0000FF" w:themeColor="hyperlink"/>
      <w:u w:val="single"/>
    </w:rPr>
  </w:style>
  <w:style w:type="character" w:styleId="FollowedHyperlink">
    <w:name w:val="FollowedHyperlink"/>
    <w:basedOn w:val="DefaultParagraphFont"/>
    <w:uiPriority w:val="99"/>
    <w:semiHidden/>
    <w:unhideWhenUsed/>
    <w:rsid w:val="009957EF"/>
    <w:rPr>
      <w:color w:val="800080" w:themeColor="followedHyperlink"/>
      <w:u w:val="single"/>
    </w:rPr>
  </w:style>
  <w:style w:type="character" w:styleId="HTMLCite">
    <w:name w:val="HTML Cite"/>
    <w:basedOn w:val="DefaultParagraphFont"/>
    <w:uiPriority w:val="99"/>
    <w:semiHidden/>
    <w:unhideWhenUsed/>
    <w:rsid w:val="00021045"/>
    <w:rPr>
      <w:i w:val="0"/>
      <w:iCs w:val="0"/>
      <w:color w:val="006D21"/>
    </w:rPr>
  </w:style>
  <w:style w:type="character" w:styleId="Strong">
    <w:name w:val="Strong"/>
    <w:basedOn w:val="DefaultParagraphFont"/>
    <w:uiPriority w:val="22"/>
    <w:qFormat/>
    <w:rsid w:val="00021045"/>
    <w:rPr>
      <w:b/>
      <w:bCs/>
    </w:rPr>
  </w:style>
  <w:style w:type="character" w:styleId="CommentReference">
    <w:name w:val="annotation reference"/>
    <w:basedOn w:val="DefaultParagraphFont"/>
    <w:uiPriority w:val="99"/>
    <w:semiHidden/>
    <w:unhideWhenUsed/>
    <w:rsid w:val="00B92B50"/>
    <w:rPr>
      <w:sz w:val="16"/>
      <w:szCs w:val="16"/>
    </w:rPr>
  </w:style>
  <w:style w:type="paragraph" w:styleId="CommentText">
    <w:name w:val="annotation text"/>
    <w:basedOn w:val="Normal"/>
    <w:link w:val="CommentTextChar"/>
    <w:uiPriority w:val="99"/>
    <w:unhideWhenUsed/>
    <w:rsid w:val="00B92B50"/>
    <w:pPr>
      <w:spacing w:line="240" w:lineRule="auto"/>
    </w:pPr>
    <w:rPr>
      <w:sz w:val="20"/>
      <w:szCs w:val="20"/>
    </w:rPr>
  </w:style>
  <w:style w:type="character" w:customStyle="1" w:styleId="CommentTextChar">
    <w:name w:val="Comment Text Char"/>
    <w:basedOn w:val="DefaultParagraphFont"/>
    <w:link w:val="CommentText"/>
    <w:uiPriority w:val="99"/>
    <w:rsid w:val="00B92B50"/>
    <w:rPr>
      <w:sz w:val="20"/>
      <w:szCs w:val="20"/>
    </w:rPr>
  </w:style>
  <w:style w:type="paragraph" w:styleId="CommentSubject">
    <w:name w:val="annotation subject"/>
    <w:basedOn w:val="CommentText"/>
    <w:next w:val="CommentText"/>
    <w:link w:val="CommentSubjectChar"/>
    <w:uiPriority w:val="99"/>
    <w:semiHidden/>
    <w:unhideWhenUsed/>
    <w:rsid w:val="00B92B50"/>
    <w:rPr>
      <w:b/>
      <w:bCs/>
    </w:rPr>
  </w:style>
  <w:style w:type="character" w:customStyle="1" w:styleId="CommentSubjectChar">
    <w:name w:val="Comment Subject Char"/>
    <w:basedOn w:val="CommentTextChar"/>
    <w:link w:val="CommentSubject"/>
    <w:uiPriority w:val="99"/>
    <w:semiHidden/>
    <w:rsid w:val="00B92B50"/>
    <w:rPr>
      <w:b/>
      <w:bCs/>
      <w:sz w:val="20"/>
      <w:szCs w:val="20"/>
    </w:rPr>
  </w:style>
  <w:style w:type="paragraph" w:styleId="NoSpacing">
    <w:name w:val="No Spacing"/>
    <w:uiPriority w:val="1"/>
    <w:qFormat/>
    <w:rsid w:val="00B6054A"/>
    <w:pPr>
      <w:spacing w:after="0" w:line="240" w:lineRule="auto"/>
    </w:pPr>
  </w:style>
  <w:style w:type="character" w:customStyle="1" w:styleId="UnresolvedMention1">
    <w:name w:val="Unresolved Mention1"/>
    <w:basedOn w:val="DefaultParagraphFont"/>
    <w:uiPriority w:val="99"/>
    <w:semiHidden/>
    <w:unhideWhenUsed/>
    <w:rsid w:val="0020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1076">
      <w:bodyDiv w:val="1"/>
      <w:marLeft w:val="0"/>
      <w:marRight w:val="0"/>
      <w:marTop w:val="0"/>
      <w:marBottom w:val="0"/>
      <w:divBdr>
        <w:top w:val="none" w:sz="0" w:space="0" w:color="auto"/>
        <w:left w:val="none" w:sz="0" w:space="0" w:color="auto"/>
        <w:bottom w:val="none" w:sz="0" w:space="0" w:color="auto"/>
        <w:right w:val="none" w:sz="0" w:space="0" w:color="auto"/>
      </w:divBdr>
    </w:div>
    <w:div w:id="299657719">
      <w:bodyDiv w:val="1"/>
      <w:marLeft w:val="0"/>
      <w:marRight w:val="0"/>
      <w:marTop w:val="0"/>
      <w:marBottom w:val="0"/>
      <w:divBdr>
        <w:top w:val="none" w:sz="0" w:space="0" w:color="auto"/>
        <w:left w:val="none" w:sz="0" w:space="0" w:color="auto"/>
        <w:bottom w:val="none" w:sz="0" w:space="0" w:color="auto"/>
        <w:right w:val="none" w:sz="0" w:space="0" w:color="auto"/>
      </w:divBdr>
    </w:div>
    <w:div w:id="486629135">
      <w:bodyDiv w:val="1"/>
      <w:marLeft w:val="0"/>
      <w:marRight w:val="0"/>
      <w:marTop w:val="0"/>
      <w:marBottom w:val="0"/>
      <w:divBdr>
        <w:top w:val="none" w:sz="0" w:space="0" w:color="auto"/>
        <w:left w:val="none" w:sz="0" w:space="0" w:color="auto"/>
        <w:bottom w:val="none" w:sz="0" w:space="0" w:color="auto"/>
        <w:right w:val="none" w:sz="0" w:space="0" w:color="auto"/>
      </w:divBdr>
    </w:div>
    <w:div w:id="497427618">
      <w:bodyDiv w:val="1"/>
      <w:marLeft w:val="0"/>
      <w:marRight w:val="0"/>
      <w:marTop w:val="0"/>
      <w:marBottom w:val="0"/>
      <w:divBdr>
        <w:top w:val="none" w:sz="0" w:space="0" w:color="auto"/>
        <w:left w:val="none" w:sz="0" w:space="0" w:color="auto"/>
        <w:bottom w:val="none" w:sz="0" w:space="0" w:color="auto"/>
        <w:right w:val="none" w:sz="0" w:space="0" w:color="auto"/>
      </w:divBdr>
    </w:div>
    <w:div w:id="497893292">
      <w:bodyDiv w:val="1"/>
      <w:marLeft w:val="0"/>
      <w:marRight w:val="0"/>
      <w:marTop w:val="0"/>
      <w:marBottom w:val="0"/>
      <w:divBdr>
        <w:top w:val="none" w:sz="0" w:space="0" w:color="auto"/>
        <w:left w:val="none" w:sz="0" w:space="0" w:color="auto"/>
        <w:bottom w:val="none" w:sz="0" w:space="0" w:color="auto"/>
        <w:right w:val="none" w:sz="0" w:space="0" w:color="auto"/>
      </w:divBdr>
    </w:div>
    <w:div w:id="536160146">
      <w:bodyDiv w:val="1"/>
      <w:marLeft w:val="0"/>
      <w:marRight w:val="0"/>
      <w:marTop w:val="0"/>
      <w:marBottom w:val="0"/>
      <w:divBdr>
        <w:top w:val="none" w:sz="0" w:space="0" w:color="auto"/>
        <w:left w:val="none" w:sz="0" w:space="0" w:color="auto"/>
        <w:bottom w:val="none" w:sz="0" w:space="0" w:color="auto"/>
        <w:right w:val="none" w:sz="0" w:space="0" w:color="auto"/>
      </w:divBdr>
    </w:div>
    <w:div w:id="708142065">
      <w:bodyDiv w:val="1"/>
      <w:marLeft w:val="0"/>
      <w:marRight w:val="0"/>
      <w:marTop w:val="0"/>
      <w:marBottom w:val="0"/>
      <w:divBdr>
        <w:top w:val="none" w:sz="0" w:space="0" w:color="auto"/>
        <w:left w:val="none" w:sz="0" w:space="0" w:color="auto"/>
        <w:bottom w:val="none" w:sz="0" w:space="0" w:color="auto"/>
        <w:right w:val="none" w:sz="0" w:space="0" w:color="auto"/>
      </w:divBdr>
    </w:div>
    <w:div w:id="882863028">
      <w:bodyDiv w:val="1"/>
      <w:marLeft w:val="0"/>
      <w:marRight w:val="0"/>
      <w:marTop w:val="0"/>
      <w:marBottom w:val="0"/>
      <w:divBdr>
        <w:top w:val="none" w:sz="0" w:space="0" w:color="auto"/>
        <w:left w:val="none" w:sz="0" w:space="0" w:color="auto"/>
        <w:bottom w:val="none" w:sz="0" w:space="0" w:color="auto"/>
        <w:right w:val="none" w:sz="0" w:space="0" w:color="auto"/>
      </w:divBdr>
    </w:div>
    <w:div w:id="995182212">
      <w:bodyDiv w:val="1"/>
      <w:marLeft w:val="0"/>
      <w:marRight w:val="0"/>
      <w:marTop w:val="0"/>
      <w:marBottom w:val="0"/>
      <w:divBdr>
        <w:top w:val="none" w:sz="0" w:space="0" w:color="auto"/>
        <w:left w:val="none" w:sz="0" w:space="0" w:color="auto"/>
        <w:bottom w:val="none" w:sz="0" w:space="0" w:color="auto"/>
        <w:right w:val="none" w:sz="0" w:space="0" w:color="auto"/>
      </w:divBdr>
    </w:div>
    <w:div w:id="1066607502">
      <w:bodyDiv w:val="1"/>
      <w:marLeft w:val="0"/>
      <w:marRight w:val="0"/>
      <w:marTop w:val="0"/>
      <w:marBottom w:val="0"/>
      <w:divBdr>
        <w:top w:val="none" w:sz="0" w:space="0" w:color="auto"/>
        <w:left w:val="none" w:sz="0" w:space="0" w:color="auto"/>
        <w:bottom w:val="none" w:sz="0" w:space="0" w:color="auto"/>
        <w:right w:val="none" w:sz="0" w:space="0" w:color="auto"/>
      </w:divBdr>
    </w:div>
    <w:div w:id="1182235457">
      <w:bodyDiv w:val="1"/>
      <w:marLeft w:val="0"/>
      <w:marRight w:val="0"/>
      <w:marTop w:val="0"/>
      <w:marBottom w:val="0"/>
      <w:divBdr>
        <w:top w:val="none" w:sz="0" w:space="0" w:color="auto"/>
        <w:left w:val="none" w:sz="0" w:space="0" w:color="auto"/>
        <w:bottom w:val="none" w:sz="0" w:space="0" w:color="auto"/>
        <w:right w:val="none" w:sz="0" w:space="0" w:color="auto"/>
      </w:divBdr>
    </w:div>
    <w:div w:id="1202666880">
      <w:bodyDiv w:val="1"/>
      <w:marLeft w:val="0"/>
      <w:marRight w:val="0"/>
      <w:marTop w:val="0"/>
      <w:marBottom w:val="0"/>
      <w:divBdr>
        <w:top w:val="none" w:sz="0" w:space="0" w:color="auto"/>
        <w:left w:val="none" w:sz="0" w:space="0" w:color="auto"/>
        <w:bottom w:val="none" w:sz="0" w:space="0" w:color="auto"/>
        <w:right w:val="none" w:sz="0" w:space="0" w:color="auto"/>
      </w:divBdr>
    </w:div>
    <w:div w:id="1377508046">
      <w:bodyDiv w:val="1"/>
      <w:marLeft w:val="0"/>
      <w:marRight w:val="0"/>
      <w:marTop w:val="0"/>
      <w:marBottom w:val="0"/>
      <w:divBdr>
        <w:top w:val="none" w:sz="0" w:space="0" w:color="auto"/>
        <w:left w:val="none" w:sz="0" w:space="0" w:color="auto"/>
        <w:bottom w:val="none" w:sz="0" w:space="0" w:color="auto"/>
        <w:right w:val="none" w:sz="0" w:space="0" w:color="auto"/>
      </w:divBdr>
    </w:div>
    <w:div w:id="1415780337">
      <w:bodyDiv w:val="1"/>
      <w:marLeft w:val="0"/>
      <w:marRight w:val="0"/>
      <w:marTop w:val="0"/>
      <w:marBottom w:val="0"/>
      <w:divBdr>
        <w:top w:val="none" w:sz="0" w:space="0" w:color="auto"/>
        <w:left w:val="none" w:sz="0" w:space="0" w:color="auto"/>
        <w:bottom w:val="none" w:sz="0" w:space="0" w:color="auto"/>
        <w:right w:val="none" w:sz="0" w:space="0" w:color="auto"/>
      </w:divBdr>
    </w:div>
    <w:div w:id="1743136903">
      <w:bodyDiv w:val="1"/>
      <w:marLeft w:val="0"/>
      <w:marRight w:val="0"/>
      <w:marTop w:val="0"/>
      <w:marBottom w:val="0"/>
      <w:divBdr>
        <w:top w:val="none" w:sz="0" w:space="0" w:color="auto"/>
        <w:left w:val="none" w:sz="0" w:space="0" w:color="auto"/>
        <w:bottom w:val="none" w:sz="0" w:space="0" w:color="auto"/>
        <w:right w:val="none" w:sz="0" w:space="0" w:color="auto"/>
      </w:divBdr>
    </w:div>
    <w:div w:id="1828856294">
      <w:bodyDiv w:val="1"/>
      <w:marLeft w:val="0"/>
      <w:marRight w:val="0"/>
      <w:marTop w:val="0"/>
      <w:marBottom w:val="0"/>
      <w:divBdr>
        <w:top w:val="none" w:sz="0" w:space="0" w:color="auto"/>
        <w:left w:val="none" w:sz="0" w:space="0" w:color="auto"/>
        <w:bottom w:val="none" w:sz="0" w:space="0" w:color="auto"/>
        <w:right w:val="none" w:sz="0" w:space="0" w:color="auto"/>
      </w:divBdr>
    </w:div>
    <w:div w:id="1920941565">
      <w:bodyDiv w:val="1"/>
      <w:marLeft w:val="0"/>
      <w:marRight w:val="0"/>
      <w:marTop w:val="0"/>
      <w:marBottom w:val="0"/>
      <w:divBdr>
        <w:top w:val="none" w:sz="0" w:space="0" w:color="auto"/>
        <w:left w:val="none" w:sz="0" w:space="0" w:color="auto"/>
        <w:bottom w:val="none" w:sz="0" w:space="0" w:color="auto"/>
        <w:right w:val="none" w:sz="0" w:space="0" w:color="auto"/>
      </w:divBdr>
      <w:divsChild>
        <w:div w:id="844511946">
          <w:marLeft w:val="0"/>
          <w:marRight w:val="0"/>
          <w:marTop w:val="0"/>
          <w:marBottom w:val="0"/>
          <w:divBdr>
            <w:top w:val="none" w:sz="0" w:space="0" w:color="auto"/>
            <w:left w:val="none" w:sz="0" w:space="0" w:color="auto"/>
            <w:bottom w:val="none" w:sz="0" w:space="0" w:color="auto"/>
            <w:right w:val="none" w:sz="0" w:space="0" w:color="auto"/>
          </w:divBdr>
          <w:divsChild>
            <w:div w:id="1534613001">
              <w:marLeft w:val="0"/>
              <w:marRight w:val="0"/>
              <w:marTop w:val="0"/>
              <w:marBottom w:val="0"/>
              <w:divBdr>
                <w:top w:val="none" w:sz="0" w:space="0" w:color="auto"/>
                <w:left w:val="none" w:sz="0" w:space="0" w:color="auto"/>
                <w:bottom w:val="none" w:sz="0" w:space="0" w:color="auto"/>
                <w:right w:val="none" w:sz="0" w:space="0" w:color="auto"/>
              </w:divBdr>
              <w:divsChild>
                <w:div w:id="112948051">
                  <w:marLeft w:val="0"/>
                  <w:marRight w:val="0"/>
                  <w:marTop w:val="0"/>
                  <w:marBottom w:val="0"/>
                  <w:divBdr>
                    <w:top w:val="none" w:sz="0" w:space="0" w:color="auto"/>
                    <w:left w:val="none" w:sz="0" w:space="0" w:color="auto"/>
                    <w:bottom w:val="none" w:sz="0" w:space="0" w:color="auto"/>
                    <w:right w:val="none" w:sz="0" w:space="0" w:color="auto"/>
                  </w:divBdr>
                  <w:divsChild>
                    <w:div w:id="1429043515">
                      <w:marLeft w:val="0"/>
                      <w:marRight w:val="0"/>
                      <w:marTop w:val="0"/>
                      <w:marBottom w:val="0"/>
                      <w:divBdr>
                        <w:top w:val="none" w:sz="0" w:space="0" w:color="auto"/>
                        <w:left w:val="none" w:sz="0" w:space="0" w:color="auto"/>
                        <w:bottom w:val="none" w:sz="0" w:space="0" w:color="auto"/>
                        <w:right w:val="none" w:sz="0" w:space="0" w:color="auto"/>
                      </w:divBdr>
                      <w:divsChild>
                        <w:div w:id="1399592266">
                          <w:marLeft w:val="0"/>
                          <w:marRight w:val="0"/>
                          <w:marTop w:val="0"/>
                          <w:marBottom w:val="0"/>
                          <w:divBdr>
                            <w:top w:val="none" w:sz="0" w:space="0" w:color="auto"/>
                            <w:left w:val="none" w:sz="0" w:space="0" w:color="auto"/>
                            <w:bottom w:val="none" w:sz="0" w:space="0" w:color="auto"/>
                            <w:right w:val="none" w:sz="0" w:space="0" w:color="auto"/>
                          </w:divBdr>
                          <w:divsChild>
                            <w:div w:id="3883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6AEA10563F984780DF886C74579EEF" ma:contentTypeVersion="13" ma:contentTypeDescription="Create a new document." ma:contentTypeScope="" ma:versionID="41f6bafb640cd5747eb735d05922dda1">
  <xsd:schema xmlns:xsd="http://www.w3.org/2001/XMLSchema" xmlns:xs="http://www.w3.org/2001/XMLSchema" xmlns:p="http://schemas.microsoft.com/office/2006/metadata/properties" xmlns:ns2="76ce6daf-1946-43d2-bde0-017f0d928c3c" xmlns:ns3="ec763d0b-e8a5-43af-af0a-3840cbcea031" targetNamespace="http://schemas.microsoft.com/office/2006/metadata/properties" ma:root="true" ma:fieldsID="9c1f18d54e68a0503f0b863258e39d3b" ns2:_="" ns3:_="">
    <xsd:import namespace="76ce6daf-1946-43d2-bde0-017f0d928c3c"/>
    <xsd:import namespace="ec763d0b-e8a5-43af-af0a-3840cbcea0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daf-1946-43d2-bde0-017f0d928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63d0b-e8a5-43af-af0a-3840cbcea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8A564-B069-40F1-954F-2033BEFC8157}">
  <ds:schemaRefs>
    <ds:schemaRef ds:uri="http://schemas.openxmlformats.org/officeDocument/2006/bibliography"/>
  </ds:schemaRefs>
</ds:datastoreItem>
</file>

<file path=customXml/itemProps2.xml><?xml version="1.0" encoding="utf-8"?>
<ds:datastoreItem xmlns:ds="http://schemas.openxmlformats.org/officeDocument/2006/customXml" ds:itemID="{A143599D-A2F8-40E4-9D5C-C2DD4FCB4493}"/>
</file>

<file path=customXml/itemProps3.xml><?xml version="1.0" encoding="utf-8"?>
<ds:datastoreItem xmlns:ds="http://schemas.openxmlformats.org/officeDocument/2006/customXml" ds:itemID="{6252FDA9-E37F-4065-9663-FA980ADB3D92}"/>
</file>

<file path=customXml/itemProps4.xml><?xml version="1.0" encoding="utf-8"?>
<ds:datastoreItem xmlns:ds="http://schemas.openxmlformats.org/officeDocument/2006/customXml" ds:itemID="{F84B7633-B6AF-4D63-801B-F72B0EF4C70F}"/>
</file>

<file path=docProps/app.xml><?xml version="1.0" encoding="utf-8"?>
<Properties xmlns="http://schemas.openxmlformats.org/officeDocument/2006/extended-properties" xmlns:vt="http://schemas.openxmlformats.org/officeDocument/2006/docPropsVTypes">
  <Template>Normal</Template>
  <TotalTime>192</TotalTime>
  <Pages>10</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Bolton At Home</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Tracey</dc:creator>
  <cp:keywords/>
  <dc:description/>
  <cp:lastModifiedBy>Bailey, Tracey</cp:lastModifiedBy>
  <cp:revision>16</cp:revision>
  <cp:lastPrinted>2019-06-25T06:22:00Z</cp:lastPrinted>
  <dcterms:created xsi:type="dcterms:W3CDTF">2021-04-30T07:51:00Z</dcterms:created>
  <dcterms:modified xsi:type="dcterms:W3CDTF">2022-05-03T14:49:00Z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0x010100E26AEA10563F984780DF886C74579EEF</vt:lpwstr>
  </property>
</Properties>
</file>